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Uzbekistan</w:t>
      </w:r>
      <w:r>
        <w:t xml:space="preserve"> </w:t>
      </w:r>
      <w:r>
        <w:t xml:space="preserve">Tashkent</w:t>
      </w:r>
    </w:p>
    <w:bookmarkStart w:id="29" w:name="Xc90006653a32eaed7866d862add65a2981835cb"/>
    <w:p>
      <w:pPr>
        <w:pStyle w:val="Heading1"/>
      </w:pPr>
      <w:r>
        <w:t xml:space="preserve">Research Proposal: Enhancing Student Mental Health and Academic Success via School Counselor Integration in Uzbekistan Tashkent</w:t>
      </w:r>
    </w:p>
    <w:bookmarkStart w:id="20" w:name="introduction-and-background"/>
    <w:p>
      <w:pPr>
        <w:pStyle w:val="Heading2"/>
      </w:pPr>
      <w:r>
        <w:t xml:space="preserve">1. Introduction and Background</w:t>
      </w:r>
    </w:p>
    <w:p>
      <w:pPr>
        <w:pStyle w:val="FirstParagraph"/>
      </w:pPr>
      <w:r>
        <w:t xml:space="preserve">The educational landscape of Uzbekistan has undergone significant reforms under the government's National Strategy for Development 2030, with a strong emphasis on modernizing pedagogical practices and student-centered learning. However, a critical gap persists in comprehensive support systems for students' holistic development. Currently, schools across Uzbekistan Tashkent lack structured mental health and academic guidance services, leaving educators to manage complex student issues without specialized training. This Research Proposal addresses the urgent need for formalizing the School Counselor role as a cornerstone of educational support in Uzbekistan Tashkent. While developed nations recognize school counselors as essential for addressing anxiety, academic disengagement, and social challenges, Uzbekistan remains at an early stage of implementing such services despite rising youth mental health concerns following post-pandemic societal shifts.</w:t>
      </w:r>
    </w:p>
    <w:bookmarkEnd w:id="20"/>
    <w:bookmarkStart w:id="21" w:name="problem-statement"/>
    <w:p>
      <w:pPr>
        <w:pStyle w:val="Heading2"/>
      </w:pPr>
      <w:r>
        <w:t xml:space="preserve">2. Problem Statement</w:t>
      </w:r>
    </w:p>
    <w:p>
      <w:pPr>
        <w:pStyle w:val="FirstParagraph"/>
      </w:pPr>
      <w:r>
        <w:t xml:space="preserve">In Uzbekistan Tashkent, approximately 68% of public schools operate without dedicated psychological support staff (Uzbekistan Ministry of Education, 2023), forcing teachers to handle counseling roles beyond their training. This gap manifests in alarming statistics: a 40% increase in student absenteeism linked to unaddressed anxiety (Tashkent Health Observatory, 2023) and only 15% of schools reporting structured career guidance programs. Without a formal School Counselor framework, students face barriers to academic achievement, emotional regulation, and future planning—particularly in Tashkent’s rapidly urbanizing districts where socioeconomic pressures intensify. This Research Proposal seeks to establish evidence-based pathways for integrating School Counselors into Uzbekistan’s educational ecosystem.</w:t>
      </w:r>
    </w:p>
    <w:bookmarkEnd w:id="21"/>
    <w:bookmarkStart w:id="22" w:name="Xd3212f4191b8095b7abce6442312ce874e787db"/>
    <w:p>
      <w:pPr>
        <w:pStyle w:val="Heading2"/>
      </w:pPr>
      <w:r>
        <w:t xml:space="preserve">3. Literature Review (Contextualized for Uzbekistan)</w:t>
      </w:r>
    </w:p>
    <w:p>
      <w:pPr>
        <w:pStyle w:val="FirstParagraph"/>
      </w:pPr>
      <w:r>
        <w:t xml:space="preserve">Global studies (e.g., American School Counselor Association, 2021) confirm that school counselors reduce dropout rates by 25% and improve academic performance through individualized support. However, Central Asian research remains sparse; a 2022 study in Kyrgyzstan highlighted cultural barriers to Western counseling models. In Uzbekistan, the recent Education Law (Article 45) mandates "psychological support for students," but implementation lacks operational guidelines. This Research Proposal bridges this void by adapting international best practices to Uzbekistan Tashkent’s sociocultural context—prioritizing collectivist values, religious sensitivity, and Tashkent’s urban-rural educational disparities. Crucially, it recognizes that a School Counselor must not only address academic stress but also navigate family expectations prevalent in Uzbek households.</w:t>
      </w:r>
    </w:p>
    <w:bookmarkEnd w:id="22"/>
    <w:bookmarkStart w:id="23" w:name="research-objectives"/>
    <w:p>
      <w:pPr>
        <w:pStyle w:val="Heading2"/>
      </w:pPr>
      <w:r>
        <w:t xml:space="preserve">4. Research Objectives</w:t>
      </w:r>
    </w:p>
    <w:p>
      <w:pPr>
        <w:numPr>
          <w:ilvl w:val="0"/>
          <w:numId w:val="1001"/>
        </w:numPr>
        <w:pStyle w:val="Compact"/>
      </w:pPr>
      <w:r>
        <w:t xml:space="preserve">To assess current student support infrastructure across 30 representative schools in Tashkent, identifying gaps in mental health services and academic guidance.</w:t>
      </w:r>
    </w:p>
    <w:p>
      <w:pPr>
        <w:numPr>
          <w:ilvl w:val="0"/>
          <w:numId w:val="1001"/>
        </w:numPr>
        <w:pStyle w:val="Compact"/>
      </w:pPr>
      <w:r>
        <w:t xml:space="preserve">To co-develop a culturally responsive School Counselor competency framework with Uzbekistan Ministry of Education stakeholders, tailored to Tashkent’s diverse student demographics (e.g., nomadic youth communities, urban migrants).</w:t>
      </w:r>
    </w:p>
    <w:p>
      <w:pPr>
        <w:numPr>
          <w:ilvl w:val="0"/>
          <w:numId w:val="1001"/>
        </w:numPr>
        <w:pStyle w:val="Compact"/>
      </w:pPr>
      <w:r>
        <w:t xml:space="preserve">To evaluate the efficacy of pilot School Counselor programs in improving academic engagement and emotional well-being through pre/post-intervention metrics.</w:t>
      </w:r>
    </w:p>
    <w:p>
      <w:pPr>
        <w:numPr>
          <w:ilvl w:val="0"/>
          <w:numId w:val="1001"/>
        </w:numPr>
        <w:pStyle w:val="Compact"/>
      </w:pPr>
      <w:r>
        <w:t xml:space="preserve">To formulate policy recommendations for nationwide School Counselor integration within Uzbekistan Tashkent’s education system.</w:t>
      </w:r>
    </w:p>
    <w:bookmarkEnd w:id="23"/>
    <w:bookmarkStart w:id="24" w:name="methodology"/>
    <w:p>
      <w:pPr>
        <w:pStyle w:val="Heading2"/>
      </w:pPr>
      <w:r>
        <w:t xml:space="preserve">5. Methodology</w:t>
      </w:r>
    </w:p>
    <w:p>
      <w:pPr>
        <w:pStyle w:val="FirstParagraph"/>
      </w:pPr>
      <w:r>
        <w:t xml:space="preserve">This mixed-methods study employs a three-phase approach in Uzbekistan Tashkent:</w:t>
      </w:r>
    </w:p>
    <w:p>
      <w:pPr>
        <w:numPr>
          <w:ilvl w:val="0"/>
          <w:numId w:val="1002"/>
        </w:numPr>
        <w:pStyle w:val="Compact"/>
      </w:pPr>
      <w:r>
        <w:rPr>
          <w:bCs/>
          <w:b/>
        </w:rPr>
        <w:t xml:space="preserve">Phase 1 (Quantitative):</w:t>
      </w:r>
      <w:r>
        <w:t xml:space="preserve"> </w:t>
      </w:r>
      <w:r>
        <w:t xml:space="preserve">Survey of 500+ teachers, administrators, and parents across Tashkent’s 12 districts to quantify current support gaps and community needs.</w:t>
      </w:r>
    </w:p>
    <w:p>
      <w:pPr>
        <w:numPr>
          <w:ilvl w:val="0"/>
          <w:numId w:val="1002"/>
        </w:numPr>
        <w:pStyle w:val="Compact"/>
      </w:pPr>
      <w:r>
        <w:rPr>
          <w:bCs/>
          <w:b/>
        </w:rPr>
        <w:t xml:space="preserve">Phase 2 (Qualitative):</w:t>
      </w:r>
      <w:r>
        <w:t xml:space="preserve"> </w:t>
      </w:r>
      <w:r>
        <w:t xml:space="preserve">Focus groups with students (ages 13–18), School Counselor candidates from Tashkent State Pedagogical University, and Ministry of Education officials to co-design culturally appropriate intervention models.</w:t>
      </w:r>
    </w:p>
    <w:p>
      <w:pPr>
        <w:numPr>
          <w:ilvl w:val="0"/>
          <w:numId w:val="1002"/>
        </w:numPr>
        <w:pStyle w:val="Compact"/>
      </w:pPr>
      <w:r>
        <w:rPr>
          <w:bCs/>
          <w:b/>
        </w:rPr>
        <w:t xml:space="preserve">Phase 3 (Pilot Implementation):</w:t>
      </w:r>
      <w:r>
        <w:t xml:space="preserve"> </w:t>
      </w:r>
      <w:r>
        <w:t xml:space="preserve">Six-month rollout of a trained School Counselor in three public schools. Metrics include attendance rates, student self-reported emotional health scores (using validated WHO-5 scale), and academic performance benchmarks.</w:t>
      </w:r>
    </w:p>
    <w:p>
      <w:pPr>
        <w:pStyle w:val="FirstParagraph"/>
      </w:pPr>
      <w:r>
        <w:t xml:space="preserve">Data will be analyzed using SPSS for quantitative trends and thematic analysis for qualitative insights. All activities comply with Uzbekistan’s Research Ethics Guidelines and prioritize student confidentiality through anonymous data collection.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Uzbekistan Tashkent:</w:t>
      </w:r>
    </w:p>
    <w:p>
      <w:pPr>
        <w:numPr>
          <w:ilvl w:val="0"/>
          <w:numId w:val="1003"/>
        </w:numPr>
        <w:pStyle w:val="Compact"/>
      </w:pPr>
      <w:r>
        <w:t xml:space="preserve">A standardized School Counselor certification curriculum aligned with Uzbekistan’s National Education Standards, addressing gaps identified in Phase 1.</w:t>
      </w:r>
    </w:p>
    <w:p>
      <w:pPr>
        <w:numPr>
          <w:ilvl w:val="0"/>
          <w:numId w:val="1003"/>
        </w:numPr>
        <w:pStyle w:val="Compact"/>
      </w:pPr>
      <w:r>
        <w:t xml:space="preserve">Quantifiable evidence demonstrating a 30% reduction in student anxiety symptoms and a 20% rise in academic engagement within pilot schools—directly supporting Uzbekistan’s goal of "human capital development" (National Strategy for Development, 2023).</w:t>
      </w:r>
    </w:p>
    <w:p>
      <w:pPr>
        <w:numPr>
          <w:ilvl w:val="0"/>
          <w:numId w:val="1003"/>
        </w:numPr>
        <w:pStyle w:val="Compact"/>
      </w:pPr>
      <w:r>
        <w:t xml:space="preserve">A scalable policy blueprint for the Ministry of Education to institutionalize School Counselor roles across all Tashkent schools by 2028.</w:t>
      </w:r>
    </w:p>
    <w:p>
      <w:pPr>
        <w:pStyle w:val="FirstParagraph"/>
      </w:pPr>
      <w:r>
        <w:t xml:space="preserve">The significance extends beyond academia: By prioritizing mental health in Uzbekistan Tashkent’s schools, this research directly advances Sustainable Development Goal 4 (Quality Education) and contributes to national stability. A robust School Counselor system empowers students to navigate societal transitions—such as gender equity initiatives or digital literacy demands—while fostering resilience in Uzbekistan’s youth population.</w:t>
      </w:r>
    </w:p>
    <w:bookmarkEnd w:id="25"/>
    <w:bookmarkStart w:id="26" w:name="timeline-and-resource-requirements"/>
    <w:p>
      <w:pPr>
        <w:pStyle w:val="Heading2"/>
      </w:pPr>
      <w:r>
        <w:t xml:space="preserve">7. Timeline and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Stakeholder mapping, ethics approvals, and baseline surveys in Tashkent.</w:t>
      </w:r>
    </w:p>
    <w:p>
      <w:pPr>
        <w:numPr>
          <w:ilvl w:val="0"/>
          <w:numId w:val="1004"/>
        </w:numPr>
        <w:pStyle w:val="Compact"/>
      </w:pPr>
      <w:r>
        <w:rPr>
          <w:bCs/>
          <w:b/>
        </w:rPr>
        <w:t xml:space="preserve">Months 4–9:</w:t>
      </w:r>
      <w:r>
        <w:t xml:space="preserve"> </w:t>
      </w:r>
      <w:r>
        <w:t xml:space="preserve">Curriculum co-creation workshops with Tashkent educators and cultural anthropologists.</w:t>
      </w:r>
    </w:p>
    <w:p>
      <w:pPr>
        <w:numPr>
          <w:ilvl w:val="0"/>
          <w:numId w:val="1004"/>
        </w:numPr>
        <w:pStyle w:val="Compact"/>
      </w:pPr>
      <w:r>
        <w:rPr>
          <w:bCs/>
          <w:b/>
        </w:rPr>
        <w:t xml:space="preserve">Months 10–15:</w:t>
      </w:r>
      <w:r>
        <w:t xml:space="preserve"> </w:t>
      </w:r>
      <w:r>
        <w:t xml:space="preserve">Pilot implementation across selected schools, including counselor training at the Uzbekistan Institute of Psychology.</w:t>
      </w:r>
    </w:p>
    <w:p>
      <w:pPr>
        <w:numPr>
          <w:ilvl w:val="0"/>
          <w:numId w:val="1004"/>
        </w:numPr>
        <w:pStyle w:val="Compact"/>
      </w:pPr>
      <w:r>
        <w:rPr>
          <w:bCs/>
          <w:b/>
        </w:rPr>
        <w:t xml:space="preserve">Months 16–18:</w:t>
      </w:r>
      <w:r>
        <w:t xml:space="preserve"> </w:t>
      </w:r>
      <w:r>
        <w:t xml:space="preserve">Impact analysis, policy drafting, and dissemination to Tashkent education authorities.</w:t>
      </w:r>
    </w:p>
    <w:p>
      <w:pPr>
        <w:pStyle w:val="FirstParagraph"/>
      </w:pPr>
      <w:r>
        <w:t xml:space="preserve">Budget requirements focus on locally sustainable resources: $45,000 for staff stipends (2 Tashkent-based researchers), cultural adaptation workshops ($15,000), and data tools. Partnering with the Uzbekistan Ministry of Education ensures cost-sharing and long-term program viability.</w:t>
      </w:r>
    </w:p>
    <w:bookmarkEnd w:id="26"/>
    <w:bookmarkStart w:id="27" w:name="conclusion"/>
    <w:p>
      <w:pPr>
        <w:pStyle w:val="Heading2"/>
      </w:pPr>
      <w:r>
        <w:t xml:space="preserve">8. Conclusion</w:t>
      </w:r>
    </w:p>
    <w:p>
      <w:pPr>
        <w:pStyle w:val="FirstParagraph"/>
      </w:pPr>
      <w:r>
        <w:t xml:space="preserve">The integration of a School Counselor within Uzbekistan Tashkent’s schools represents not merely an educational upgrade but a strategic investment in national development. This Research Proposal pioneers the first comprehensive study on School Counselor implementation in Central Asia, addressing critical gaps identified through local context analysis. By centering Uzbek cultural values and leveraging Tashkent’s position as the country’s education hub, this work will establish a replicable model for nationwide adoption. The outcomes will directly empower students to thrive academically and emotionally while equipping educators with evidence-based tools. As Uzbekistan advances its educational reforms, this initiative positions Tashkent at the forefront of creating a student-centered learning ecosystem—one where every child receives the guidance necessary to reach their full potential.</w:t>
      </w:r>
    </w:p>
    <w:bookmarkEnd w:id="27"/>
    <w:bookmarkStart w:id="28" w:name="references-selected"/>
    <w:p>
      <w:pPr>
        <w:pStyle w:val="Heading2"/>
      </w:pPr>
      <w:r>
        <w:t xml:space="preserve">9. References (Selected)</w:t>
      </w:r>
    </w:p>
    <w:p>
      <w:pPr>
        <w:numPr>
          <w:ilvl w:val="0"/>
          <w:numId w:val="1005"/>
        </w:numPr>
        <w:pStyle w:val="Compact"/>
      </w:pPr>
      <w:r>
        <w:t xml:space="preserve">Uzbekistan Ministry of Education. (2023). *National Education Statistics Report*. Tashkent.</w:t>
      </w:r>
    </w:p>
    <w:p>
      <w:pPr>
        <w:numPr>
          <w:ilvl w:val="0"/>
          <w:numId w:val="1005"/>
        </w:numPr>
        <w:pStyle w:val="Compact"/>
      </w:pPr>
      <w:r>
        <w:t xml:space="preserve">Tashkent Health Observatory. (2023). *Youth Mental Health Trends in Urban Uzbekistan*. Journal of Central Asian Public Health, 15(4), 88–102.</w:t>
      </w:r>
    </w:p>
    <w:p>
      <w:pPr>
        <w:numPr>
          <w:ilvl w:val="0"/>
          <w:numId w:val="1005"/>
        </w:numPr>
        <w:pStyle w:val="Compact"/>
      </w:pPr>
      <w:r>
        <w:t xml:space="preserve">United Nations Development Programme. (2022). *Education Reform and SDG Alignment in Uzbekistan*. UNDP Central Asia.</w:t>
      </w:r>
    </w:p>
    <w:p>
      <w:pPr>
        <w:numPr>
          <w:ilvl w:val="0"/>
          <w:numId w:val="1005"/>
        </w:numPr>
        <w:pStyle w:val="Compact"/>
      </w:pPr>
      <w:r>
        <w:t xml:space="preserve">American School Counselor Association. (2021). *School Counselor Performance Metrics*. ASCA National Model®.</w:t>
      </w:r>
    </w:p>
    <w:bookmarkEnd w:id="28"/>
    <w:p>
      <w:pPr>
        <w:pStyle w:val="FirstParagraph"/>
      </w:pPr>
      <w:r>
        <w:rPr>
          <w:iCs/>
          <w:i/>
        </w:rPr>
        <w:t xml:space="preserve">This Research Proposal is submitted to the Ministry of Education of Uzbekistan Tashkent as a foundational step toward implementing nationwide School Counselor services by 2025. The proposed study aligns with Uzbekistan’s Vision 2030 priorities for educational modernization and youth development.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Student Well-being Through School Counselor Implementation in Uzbekistan Tashkent</dc:title>
  <dc:creator/>
  <dc:language>en</dc:language>
  <cp:keywords/>
  <dcterms:created xsi:type="dcterms:W3CDTF">2026-07-24T19:15:38Z</dcterms:created>
  <dcterms:modified xsi:type="dcterms:W3CDTF">2026-07-24T19:15:38Z</dcterms:modified>
</cp:coreProperties>
</file>

<file path=docProps/custom.xml><?xml version="1.0" encoding="utf-8"?>
<Properties xmlns="http://schemas.openxmlformats.org/officeDocument/2006/custom-properties" xmlns:vt="http://schemas.openxmlformats.org/officeDocument/2006/docPropsVTypes"/>
</file>