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Social</w:t>
      </w:r>
      <w:r>
        <w:t xml:space="preserve"> </w:t>
      </w:r>
      <w:r>
        <w:t xml:space="preserve">Worker</w:t>
      </w:r>
      <w:r>
        <w:t xml:space="preserve"> </w:t>
      </w:r>
      <w:r>
        <w:t xml:space="preserve">Practice</w:t>
      </w:r>
      <w:r>
        <w:t xml:space="preserve"> </w:t>
      </w:r>
      <w:r>
        <w:t xml:space="preserve">in</w:t>
      </w:r>
      <w:r>
        <w:t xml:space="preserve"> </w:t>
      </w:r>
      <w:r>
        <w:t xml:space="preserve">Australia</w:t>
      </w:r>
      <w:r>
        <w:t xml:space="preserve"> </w:t>
      </w:r>
      <w:r>
        <w:t xml:space="preserve">Sydney</w:t>
      </w:r>
    </w:p>
    <w:bookmarkStart w:id="29" w:name="X8c3dd8c53077badeec88e0d68357594b89ff9ca"/>
    <w:p>
      <w:pPr>
        <w:pStyle w:val="Heading1"/>
      </w:pPr>
      <w:r>
        <w:t xml:space="preserve">Navigating Urban Complexity: A Research Proposal on Social Worker Practice in Contemporary Australia Sydney</w:t>
      </w:r>
    </w:p>
    <w:bookmarkStart w:id="20" w:name="abstract"/>
    <w:p>
      <w:pPr>
        <w:pStyle w:val="Heading2"/>
      </w:pPr>
      <w:r>
        <w:t xml:space="preserve">Abstract</w:t>
      </w:r>
    </w:p>
    <w:p>
      <w:pPr>
        <w:pStyle w:val="FirstParagraph"/>
      </w:pPr>
      <w:r>
        <w:t xml:space="preserve">This Research Proposal outlines a critical investigation into the evolving role, challenges, and professional resilience of the Social Worker within the dynamic socio-economic landscape of Australia Sydney. Focusing specifically on Greater Sydney's unique urban context—characterized by profound socioeconomic diversity, complex service demands, and systemic pressures—the study seeks to address significant gaps in understanding frontline practice. As Australia Sydney grapples with rising homelessness (notably in Inner West and Western suburbs), refugee settlement pressures, mental health crises exacerbated by cost-of-living challenges, and the implementation of national reforms like the National Practice Standards for Social Workers (AASW, 2023), this research directly responds to an urgent need. By examining the lived experiences of Social Workers operating within Sydney's public, community-controlled, and private sector agencies, this Research Proposal aims to generate evidence-based insights crucial for enhancing service delivery, policy formulation, and professional development frameworks specific to Australia Sydney.</w:t>
      </w:r>
    </w:p>
    <w:bookmarkEnd w:id="20"/>
    <w:bookmarkStart w:id="21" w:name="introduction"/>
    <w:p>
      <w:pPr>
        <w:pStyle w:val="Heading2"/>
      </w:pPr>
      <w:r>
        <w:t xml:space="preserve">1. Introduction</w:t>
      </w:r>
    </w:p>
    <w:p>
      <w:pPr>
        <w:pStyle w:val="FirstParagraph"/>
      </w:pPr>
      <w:r>
        <w:t xml:space="preserve">Social work in Australia is deeply rooted in values of social justice, human rights, and dignity. In Sydney—the largest city in Australia—these principles are tested daily against immense pressures: a housing affordability crisis pushing thousands into homelessness, significant cultural and linguistic diversity requiring nuanced engagement (over 40% of Sydney residents born overseas), and unprecedented demand on mental health services. The Social Worker is the frontline professional navigating this complexity, often operating within severely stretched systems. Despite their critical role in Australia's social safety net, there is limited contemporary research focusing *specifically* on the daily realities and systemic barriers faced by Social Workers delivering services across diverse Sydney communities. This Research Proposal addresses this gap, arguing that understanding the Sydney-specific context is paramount for developing effective support mechanisms for both practitioners and the communities they serve.</w:t>
      </w:r>
    </w:p>
    <w:bookmarkEnd w:id="21"/>
    <w:bookmarkStart w:id="22" w:name="problem-statement"/>
    <w:p>
      <w:pPr>
        <w:pStyle w:val="Heading2"/>
      </w:pPr>
      <w:r>
        <w:t xml:space="preserve">2. Problem Statement</w:t>
      </w:r>
    </w:p>
    <w:p>
      <w:pPr>
        <w:pStyle w:val="FirstParagraph"/>
      </w:pPr>
      <w:r>
        <w:t xml:space="preserve">The current landscape presents a confluence of challenges directly impacting Social Workers in Australia Sydney. Key issues include: (a) escalating caseloads driven by underfunded services and rising need; (b) increasing complexity of client presentations due to intergenerational poverty, trauma, and systemic disadvantage; (c) the strain of navigating fragmented service systems across multiple government tiers (Federal, State NSW Government, Local Councils); and (d) significant mental health impacts on Social Workers themselves ('compassion fatigue', burnout), particularly evident in high-demand Sydney suburbs like Redfern, Marrickville, and Bankstown. Existing literature often generalises about 'urban social work' or focuses on rural settings. This Research Proposal specifically targets the unique pressures of Australia Sydney to provide actionable data for localised intervention.</w:t>
      </w:r>
    </w:p>
    <w:bookmarkEnd w:id="22"/>
    <w:bookmarkStart w:id="23" w:name="literature-review-gaps-in-sydney-context"/>
    <w:p>
      <w:pPr>
        <w:pStyle w:val="Heading2"/>
      </w:pPr>
      <w:r>
        <w:t xml:space="preserve">3. Literature Review: Gaps in Sydney Context</w:t>
      </w:r>
    </w:p>
    <w:p>
      <w:pPr>
        <w:pStyle w:val="FirstParagraph"/>
      </w:pPr>
      <w:r>
        <w:t xml:space="preserve">While international research on Social Worker wellbeing and practice is robust, Australian studies, particularly those grounded in *Sydney's* socio-spatial reality, are scarce. Recent national reports (AASW, 2023; NSW Department of Communities and Justice, 2024) acknowledge systemic strain but lack granular insights into day-to-day operational challenges within Sydney's diverse local government areas. Studies focusing on 'Sydney' often concentrate on single service types (e.g., youth homelessness in Kings Cross) rather than the holistic experience across the profession. This gap is critical: Social Workers in a high-density urban environment like Australia Sydney face distinct barriers compared to regional or rural counterparts—intense competition for resources, complex multi-agency coordination, and navigating dense networks of informal support systems. This Research Proposal directly tackles this lack of context-specific evidence.</w:t>
      </w:r>
    </w:p>
    <w:bookmarkEnd w:id="23"/>
    <w:bookmarkStart w:id="24" w:name="research-aims-and-objectives"/>
    <w:p>
      <w:pPr>
        <w:pStyle w:val="Heading2"/>
      </w:pPr>
      <w:r>
        <w:t xml:space="preserve">4. Research Aims and Objectives</w:t>
      </w:r>
    </w:p>
    <w:p>
      <w:pPr>
        <w:pStyle w:val="FirstParagraph"/>
      </w:pPr>
      <w:r>
        <w:t xml:space="preserve">This Research Proposal aims to:</w:t>
      </w:r>
    </w:p>
    <w:p>
      <w:pPr>
        <w:numPr>
          <w:ilvl w:val="0"/>
          <w:numId w:val="1001"/>
        </w:numPr>
        <w:pStyle w:val="Compact"/>
      </w:pPr>
      <w:r>
        <w:t xml:space="preserve">Document the primary stressors, systemic barriers, and adaptive strategies employed by Social Workers within Australia Sydney's community service sector.</w:t>
      </w:r>
    </w:p>
    <w:p>
      <w:pPr>
        <w:numPr>
          <w:ilvl w:val="0"/>
          <w:numId w:val="1001"/>
        </w:numPr>
        <w:pStyle w:val="Compact"/>
      </w:pPr>
      <w:r>
        <w:t xml:space="preserve">Evaluate the impact of specific Sydney-centric factors (e.g., local housing policies like NSW Housing Strategy 2023-30, refugee settlement patterns in Western Sydney, mental health service gaps) on daily practice.</w:t>
      </w:r>
    </w:p>
    <w:p>
      <w:pPr>
        <w:numPr>
          <w:ilvl w:val="0"/>
          <w:numId w:val="1001"/>
        </w:numPr>
        <w:pStyle w:val="Compact"/>
      </w:pPr>
      <w:r>
        <w:t xml:space="preserve">Identify effective coping mechanisms and organisational supports that enhance Social Worker resilience and retention in the Sydney context.</w:t>
      </w:r>
    </w:p>
    <w:p>
      <w:pPr>
        <w:numPr>
          <w:ilvl w:val="0"/>
          <w:numId w:val="1001"/>
        </w:numPr>
        <w:pStyle w:val="Compact"/>
      </w:pPr>
      <w:r>
        <w:t xml:space="preserve">Develop practical recommendations for NSW government agencies (e.g., NDIA, DCP), peak bodies (AASW NSW Chapter), and service providers to strengthen the Social Work workforce supporting Australia Sydney's most vulnerable residents.</w:t>
      </w:r>
    </w:p>
    <w:bookmarkEnd w:id="24"/>
    <w:bookmarkStart w:id="25" w:name="methodology"/>
    <w:p>
      <w:pPr>
        <w:pStyle w:val="Heading2"/>
      </w:pPr>
      <w:r>
        <w:t xml:space="preserve">5. Methodology</w:t>
      </w:r>
    </w:p>
    <w:p>
      <w:pPr>
        <w:pStyle w:val="FirstParagraph"/>
      </w:pPr>
      <w:r>
        <w:t xml:space="preserve">A mixed-methods approach is proposed for its ability to capture both the quantitative scale of challenges and rich qualitative context.</w:t>
      </w:r>
    </w:p>
    <w:p>
      <w:pPr>
        <w:numPr>
          <w:ilvl w:val="0"/>
          <w:numId w:val="1002"/>
        </w:numPr>
        <w:pStyle w:val="Compact"/>
      </w:pPr>
      <w:r>
        <w:rPr>
          <w:bCs/>
          <w:b/>
        </w:rPr>
        <w:t xml:space="preserve">Phase 1 (Quantitative):</w:t>
      </w:r>
      <w:r>
        <w:t xml:space="preserve"> </w:t>
      </w:r>
      <w:r>
        <w:t xml:space="preserve">Online survey distributed via AASW NSW, local community service networks (e.g., Sydney Community Services, Mission Australia Sydney offices), targeting 200+ currently practicing Social Workers across Sydney Local Government Areas (LGA) with varying levels of service complexity.</w:t>
      </w:r>
    </w:p>
    <w:p>
      <w:pPr>
        <w:numPr>
          <w:ilvl w:val="0"/>
          <w:numId w:val="1002"/>
        </w:numPr>
        <w:pStyle w:val="Compact"/>
      </w:pPr>
      <w:r>
        <w:rPr>
          <w:bCs/>
          <w:b/>
        </w:rPr>
        <w:t xml:space="preserve">Phase 2 (Qualitative):</w:t>
      </w:r>
      <w:r>
        <w:t xml:space="preserve"> </w:t>
      </w:r>
      <w:r>
        <w:t xml:space="preserve">In-depth semi-structured interviews with 30-40 Social Workers from diverse settings (homelessness, youth services, refugee support, mental health) across Sydney. Purposive sampling will ensure representation from high-pressure suburbs and service types.</w:t>
      </w:r>
    </w:p>
    <w:p>
      <w:pPr>
        <w:numPr>
          <w:ilvl w:val="0"/>
          <w:numId w:val="1002"/>
        </w:numPr>
        <w:pStyle w:val="Compact"/>
      </w:pPr>
      <w:r>
        <w:rPr>
          <w:bCs/>
          <w:b/>
        </w:rPr>
        <w:t xml:space="preserve">Data Analysis:</w:t>
      </w:r>
      <w:r>
        <w:t xml:space="preserve"> </w:t>
      </w:r>
      <w:r>
        <w:t xml:space="preserve">Thematic analysis of interview transcripts; descriptive and inferential statistics for survey data. NVivo software will manage qualitative coding. Findings will be triangulated to enhance validity within the Australia Sydney context.</w:t>
      </w:r>
    </w:p>
    <w:bookmarkEnd w:id="25"/>
    <w:bookmarkStart w:id="26" w:name="significance-of-the-research"/>
    <w:p>
      <w:pPr>
        <w:pStyle w:val="Heading2"/>
      </w:pPr>
      <w:r>
        <w:t xml:space="preserve">6. Significance of the Research</w:t>
      </w:r>
    </w:p>
    <w:p>
      <w:pPr>
        <w:pStyle w:val="FirstParagraph"/>
      </w:pPr>
      <w:r>
        <w:t xml:space="preserve">This Research Proposal holds significant importance for multiple stakeholders in Australia Sydney:</w:t>
      </w:r>
    </w:p>
    <w:p>
      <w:pPr>
        <w:numPr>
          <w:ilvl w:val="0"/>
          <w:numId w:val="1003"/>
        </w:numPr>
        <w:pStyle w:val="Compact"/>
      </w:pPr>
      <w:r>
        <w:rPr>
          <w:bCs/>
          <w:b/>
        </w:rPr>
        <w:t xml:space="preserve">Social Workers:</w:t>
      </w:r>
      <w:r>
        <w:t xml:space="preserve"> </w:t>
      </w:r>
      <w:r>
        <w:t xml:space="preserve">Will provide validation, evidence to advocate for better resources and workplace conditions, and practical resilience strategies.</w:t>
      </w:r>
    </w:p>
    <w:p>
      <w:pPr>
        <w:numPr>
          <w:ilvl w:val="0"/>
          <w:numId w:val="1003"/>
        </w:numPr>
        <w:pStyle w:val="Compact"/>
      </w:pPr>
      <w:r>
        <w:rPr>
          <w:bCs/>
          <w:b/>
        </w:rPr>
        <w:t xml:space="preserve">Service Providers (e.g., Anglicare Sydney, St Vincent de Paul Society NSW):</w:t>
      </w:r>
      <w:r>
        <w:t xml:space="preserve"> </w:t>
      </w:r>
      <w:r>
        <w:t xml:space="preserve">Can tailor supervision models, workload management, and staff support programs based on Sydney-specific findings.</w:t>
      </w:r>
    </w:p>
    <w:p>
      <w:pPr>
        <w:numPr>
          <w:ilvl w:val="0"/>
          <w:numId w:val="1003"/>
        </w:numPr>
        <w:pStyle w:val="Compact"/>
      </w:pPr>
      <w:r>
        <w:rPr>
          <w:bCs/>
          <w:b/>
        </w:rPr>
        <w:t xml:space="preserve">Policymakers (NSW Government &amp; Federal):</w:t>
      </w:r>
      <w:r>
        <w:t xml:space="preserve"> </w:t>
      </w:r>
      <w:r>
        <w:t xml:space="preserve">Will inform more effective funding allocation and policy design for the social services sector within Australia's largest city, directly addressing gaps identified in Sydney's unique needs.</w:t>
      </w:r>
    </w:p>
    <w:p>
      <w:pPr>
        <w:numPr>
          <w:ilvl w:val="0"/>
          <w:numId w:val="1003"/>
        </w:numPr>
        <w:pStyle w:val="Compact"/>
      </w:pPr>
      <w:r>
        <w:rPr>
          <w:bCs/>
          <w:b/>
        </w:rPr>
        <w:t xml:space="preserve">Community:</w:t>
      </w:r>
      <w:r>
        <w:t xml:space="preserve"> </w:t>
      </w:r>
      <w:r>
        <w:t xml:space="preserve">Ultimately leads to more stable, effective, and compassionate support systems for vulnerable individuals and families across Greater Sydney.</w:t>
      </w:r>
    </w:p>
    <w:bookmarkEnd w:id="26"/>
    <w:bookmarkStart w:id="27" w:name="timeline"/>
    <w:p>
      <w:pPr>
        <w:pStyle w:val="Heading2"/>
      </w:pPr>
      <w:r>
        <w:t xml:space="preserve">7. Timeline</w:t>
      </w:r>
    </w:p>
    <w:p>
      <w:pPr>
        <w:pStyle w:val="FirstParagraph"/>
      </w:pPr>
      <w:r>
        <w:t xml:space="preserve">A 14-month project:</w:t>
      </w:r>
    </w:p>
    <w:p>
      <w:pPr>
        <w:numPr>
          <w:ilvl w:val="0"/>
          <w:numId w:val="1004"/>
        </w:numPr>
        <w:pStyle w:val="Compact"/>
      </w:pPr>
      <w:r>
        <w:rPr>
          <w:bCs/>
          <w:b/>
        </w:rPr>
        <w:t xml:space="preserve">Months 1-2:</w:t>
      </w:r>
      <w:r>
        <w:t xml:space="preserve"> </w:t>
      </w:r>
      <w:r>
        <w:t xml:space="preserve">Finalise ethics approval (NSW HREC), refine instruments, establish community partnerships in Sydney.</w:t>
      </w:r>
    </w:p>
    <w:p>
      <w:pPr>
        <w:numPr>
          <w:ilvl w:val="0"/>
          <w:numId w:val="1004"/>
        </w:numPr>
        <w:pStyle w:val="Compact"/>
      </w:pPr>
      <w:r>
        <w:rPr>
          <w:bCs/>
          <w:b/>
        </w:rPr>
        <w:t xml:space="preserve">Months 3-6:</w:t>
      </w:r>
      <w:r>
        <w:t xml:space="preserve"> </w:t>
      </w:r>
      <w:r>
        <w:t xml:space="preserve">Survey distribution and data collection across Sydney LGA; initial thematic coding of pilot interviews.</w:t>
      </w:r>
    </w:p>
    <w:p>
      <w:pPr>
        <w:numPr>
          <w:ilvl w:val="0"/>
          <w:numId w:val="1004"/>
        </w:numPr>
        <w:pStyle w:val="Compact"/>
      </w:pPr>
      <w:r>
        <w:rPr>
          <w:bCs/>
          <w:b/>
        </w:rPr>
        <w:t xml:space="preserve">Months 7-10:</w:t>
      </w:r>
      <w:r>
        <w:t xml:space="preserve"> </w:t>
      </w:r>
      <w:r>
        <w:t xml:space="preserve">Conduct in-depth interviews; comprehensive qualitative analysis.</w:t>
      </w:r>
    </w:p>
    <w:p>
      <w:pPr>
        <w:numPr>
          <w:ilvl w:val="0"/>
          <w:numId w:val="1004"/>
        </w:numPr>
        <w:pStyle w:val="Compact"/>
      </w:pPr>
      <w:r>
        <w:rPr>
          <w:bCs/>
          <w:b/>
        </w:rPr>
        <w:t xml:space="preserve">Months 11-14:</w:t>
      </w:r>
      <w:r>
        <w:t xml:space="preserve"> </w:t>
      </w:r>
      <w:r>
        <w:t xml:space="preserve">Triangulate findings, draft report &amp; policy briefs, disseminate results through AASW NSW workshops and government forums in Sydney.</w:t>
      </w:r>
    </w:p>
    <w:bookmarkEnd w:id="27"/>
    <w:bookmarkStart w:id="28" w:name="conclusion"/>
    <w:p>
      <w:pPr>
        <w:pStyle w:val="Heading2"/>
      </w:pPr>
      <w:r>
        <w:t xml:space="preserve">8. Conclusion</w:t>
      </w:r>
    </w:p>
    <w:p>
      <w:pPr>
        <w:pStyle w:val="FirstParagraph"/>
      </w:pPr>
      <w:r>
        <w:t xml:space="preserve">The Social Worker is the indispensable cornerstone of social support in Australia Sydney. This Research Proposal moves beyond generic discourse to centre the profession's lived reality within the city's specific, pressing challenges. By rigorously investigating the nexus of practice, policy, and personal experience in this critical Australian urban context, this study promises not only academic contribution but tangible pathways towards a more sustainable, effective social work workforce capable of meeting Sydney's complex needs. The findings will directly inform strategies to bolster Social Worker well-being and efficacy across Australia Sydney, ensuring the profession can continue its vital mission in one of the world's most dynamic and challenging urban environments.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Social Worker Practice in Australia Sydney</dc:title>
  <dc:creator/>
  <dc:language>en</dc:language>
  <cp:keywords/>
  <dcterms:created xsi:type="dcterms:W3CDTF">2025-12-11T17:04:01Z</dcterms:created>
  <dcterms:modified xsi:type="dcterms:W3CDTF">2025-12-11T17:04:01Z</dcterms:modified>
</cp:coreProperties>
</file>

<file path=docProps/custom.xml><?xml version="1.0" encoding="utf-8"?>
<Properties xmlns="http://schemas.openxmlformats.org/officeDocument/2006/custom-properties" xmlns:vt="http://schemas.openxmlformats.org/officeDocument/2006/docPropsVTypes"/>
</file>