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Effectiveness</w:t>
      </w:r>
      <w:r>
        <w:t xml:space="preserve"> </w:t>
      </w:r>
      <w:r>
        <w:t xml:space="preserve">in</w:t>
      </w:r>
      <w:r>
        <w:t xml:space="preserve"> </w:t>
      </w:r>
      <w:r>
        <w:t xml:space="preserve">Urban</w:t>
      </w:r>
      <w:r>
        <w:t xml:space="preserve"> </w:t>
      </w:r>
      <w:r>
        <w:t xml:space="preserve">Poverty</w:t>
      </w:r>
      <w:r>
        <w:t xml:space="preserve"> </w:t>
      </w:r>
      <w:r>
        <w:t xml:space="preserve">Alleviation</w:t>
      </w:r>
      <w:r>
        <w:t xml:space="preserve"> </w:t>
      </w:r>
      <w:r>
        <w:t xml:space="preserve">in</w:t>
      </w:r>
      <w:r>
        <w:t xml:space="preserve"> </w:t>
      </w:r>
      <w:r>
        <w:t xml:space="preserve">Bangladesh</w:t>
      </w:r>
      <w:r>
        <w:t xml:space="preserve"> </w:t>
      </w:r>
      <w:r>
        <w:t xml:space="preserve">Dhaka</w:t>
      </w:r>
    </w:p>
    <w:bookmarkStart w:id="29" w:name="X793e3ca7f22836920f4b3b8937aefbeecb9da7f"/>
    <w:p>
      <w:pPr>
        <w:pStyle w:val="Heading1"/>
      </w:pPr>
      <w:r>
        <w:t xml:space="preserve">Research Proposal: Strengthening the Role of Social Workers in Addressing Urban Vulnerability and Poverty in Dhaka, Bangladesh</w:t>
      </w:r>
    </w:p>
    <w:bookmarkStart w:id="20" w:name="introduction-and-background"/>
    <w:p>
      <w:pPr>
        <w:pStyle w:val="Heading2"/>
      </w:pPr>
      <w:r>
        <w:t xml:space="preserve">1. Introduction and Background</w:t>
      </w:r>
    </w:p>
    <w:p>
      <w:pPr>
        <w:pStyle w:val="FirstParagraph"/>
      </w:pPr>
      <w:r>
        <w:t xml:space="preserve">Dhaka, the bustling capital of Bangladesh, is one of the most densely populated cities globally, housing over 21 million residents within its metropolitan area. Rapid urbanization has created immense social challenges, including extreme poverty in informal settlements (slums), widespread child labor, gender-based violence, inadequate healthcare access, and vulnerability to climate shocks. Within this complex socio-ecological landscape, the</w:t>
      </w:r>
      <w:r>
        <w:t xml:space="preserve"> </w:t>
      </w:r>
      <w:r>
        <w:rPr>
          <w:bCs/>
          <w:b/>
        </w:rPr>
        <w:t xml:space="preserve">Social Worker</w:t>
      </w:r>
      <w:r>
        <w:t xml:space="preserve"> </w:t>
      </w:r>
      <w:r>
        <w:t xml:space="preserve">serves as a critical frontline agent for community mobilization, psychosocial support, resource linkage, and advocacy. However, the specific challenges faced by</w:t>
      </w:r>
      <w:r>
        <w:t xml:space="preserve"> </w:t>
      </w:r>
      <w:r>
        <w:rPr>
          <w:bCs/>
          <w:b/>
        </w:rPr>
        <w:t xml:space="preserve">Social Worker</w:t>
      </w:r>
      <w:r>
        <w:t xml:space="preserve">s operating in Dhaka's marginalized neighborhoods remain under-researched. While Bangladesh has made strides in social welfare policy (e.g., National Social Welfare Policy 2023), the practical realities of</w:t>
      </w:r>
      <w:r>
        <w:t xml:space="preserve"> </w:t>
      </w:r>
      <w:r>
        <w:rPr>
          <w:bCs/>
          <w:b/>
        </w:rPr>
        <w:t xml:space="preserve">Research Proposal</w:t>
      </w:r>
      <w:r>
        <w:t xml:space="preserve"> </w:t>
      </w:r>
      <w:r>
        <w:t xml:space="preserve">implementation for urban frontline practitioners lack empirical grounding. This research directly addresses this gap, focusing on the operational context within</w:t>
      </w:r>
      <w:r>
        <w:t xml:space="preserve"> </w:t>
      </w:r>
      <w:r>
        <w:rPr>
          <w:bCs/>
          <w:b/>
        </w:rPr>
        <w:t xml:space="preserve">Bangladesh Dhaka</w:t>
      </w:r>
      <w:r>
        <w:t xml:space="preserve">.</w:t>
      </w:r>
    </w:p>
    <w:bookmarkEnd w:id="20"/>
    <w:bookmarkStart w:id="21" w:name="problem-statement"/>
    <w:p>
      <w:pPr>
        <w:pStyle w:val="Heading2"/>
      </w:pPr>
      <w:r>
        <w:t xml:space="preserve">2. Problem Statement</w:t>
      </w:r>
    </w:p>
    <w:p>
      <w:pPr>
        <w:pStyle w:val="FirstParagraph"/>
      </w:pPr>
      <w:r>
        <w:t xml:space="preserve">Dhaka's informal settlements (e.g., Kawran Bazar, Hazaribagh, Tejgaon) are home to millions living in precarious conditions. Social workers employed by NGOs (like BRAC, Oxfam), government bodies (e.g., Ministry of Social Welfare), and community-based organizations face significant barriers: severe resource constraints, high caseloads (often exceeding 100+ per worker), limited training on urban-specific issues like migration trauma or informal sector exploitation, and navigating complex local power dynamics. Despite their pivotal role in programs targeting child welfare, women's empowerment, and disaster resilience (e.g., post-flood recovery), the effectiveness of these</w:t>
      </w:r>
      <w:r>
        <w:t xml:space="preserve"> </w:t>
      </w:r>
      <w:r>
        <w:rPr>
          <w:bCs/>
          <w:b/>
        </w:rPr>
        <w:t xml:space="preserve">Social Worker</w:t>
      </w:r>
      <w:r>
        <w:t xml:space="preserve">s is not systematically evaluated within Dhaka's unique urban context. This lack of evidence hinders targeted capacity building, policy development, and sustainable investment in urban social work systems. Without understanding *how*</w:t>
      </w:r>
      <w:r>
        <w:t xml:space="preserve"> </w:t>
      </w:r>
      <w:r>
        <w:rPr>
          <w:bCs/>
          <w:b/>
        </w:rPr>
        <w:t xml:space="preserve">Social Worker</w:t>
      </w:r>
      <w:r>
        <w:t xml:space="preserve"> </w:t>
      </w:r>
      <w:r>
        <w:t xml:space="preserve">practices succeed or fail in Dhaka's specific environment, efforts to alleviate urban poverty and vulnerability remain fragmented and inefficient.</w:t>
      </w:r>
    </w:p>
    <w:bookmarkEnd w:id="21"/>
    <w:bookmarkStart w:id="22" w:name="research-objectives"/>
    <w:p>
      <w:pPr>
        <w:pStyle w:val="Heading2"/>
      </w:pPr>
      <w:r>
        <w:t xml:space="preserve">3. Research Objectives</w:t>
      </w:r>
    </w:p>
    <w:p>
      <w:pPr>
        <w:pStyle w:val="FirstParagraph"/>
      </w:pPr>
      <w:r>
        <w:t xml:space="preserve">This study aims to comprehensively document the realities of Social Work practice in Dhaka. The primary objectives are:</w:t>
      </w:r>
    </w:p>
    <w:p>
      <w:pPr>
        <w:numPr>
          <w:ilvl w:val="0"/>
          <w:numId w:val="1001"/>
        </w:numPr>
        <w:pStyle w:val="Compact"/>
      </w:pPr>
      <w:r>
        <w:t xml:space="preserve">To map the current structure, roles, and operational challenges faced by Social Workers working in poverty-affected communities across diverse urban settings within Dhaka.</w:t>
      </w:r>
    </w:p>
    <w:p>
      <w:pPr>
        <w:numPr>
          <w:ilvl w:val="0"/>
          <w:numId w:val="1001"/>
        </w:numPr>
        <w:pStyle w:val="Compact"/>
      </w:pPr>
      <w:r>
        <w:t xml:space="preserve">To identify specific skills gaps and training needs among Social Workers operating in Dhaka's complex socio-economic landscape.</w:t>
      </w:r>
    </w:p>
    <w:p>
      <w:pPr>
        <w:numPr>
          <w:ilvl w:val="0"/>
          <w:numId w:val="1001"/>
        </w:numPr>
        <w:pStyle w:val="Compact"/>
      </w:pPr>
      <w:r>
        <w:t xml:space="preserve">To analyze the perceived effectiveness of key interventions (e.g., livelihood programs, GBV support, child protection) delivered by Social Workers from both practitioner and beneficiary perspectives within Bangladesh Dhaka.</w:t>
      </w:r>
    </w:p>
    <w:p>
      <w:pPr>
        <w:numPr>
          <w:ilvl w:val="0"/>
          <w:numId w:val="1001"/>
        </w:numPr>
        <w:pStyle w:val="Compact"/>
      </w:pPr>
      <w:r>
        <w:t xml:space="preserve">To develop contextually relevant recommendations for enhancing the capacity and impact of Social Workers in Dhaka through improved training, resource allocation, and policy alignment with Bangladesh's national social welfare framework.</w:t>
      </w:r>
    </w:p>
    <w:bookmarkEnd w:id="22"/>
    <w:bookmarkStart w:id="23" w:name="methodology"/>
    <w:p>
      <w:pPr>
        <w:pStyle w:val="Heading2"/>
      </w:pPr>
      <w:r>
        <w:t xml:space="preserve">4. Methodology</w:t>
      </w:r>
    </w:p>
    <w:p>
      <w:pPr>
        <w:pStyle w:val="FirstParagraph"/>
      </w:pPr>
      <w:r>
        <w:t xml:space="preserve">This mixed-methods research will be conducted over 18 months within Dhaka Division. A pragmatic approach ensures practical relevance for the</w:t>
      </w:r>
      <w:r>
        <w:t xml:space="preserve"> </w:t>
      </w:r>
      <w:r>
        <w:rPr>
          <w:bCs/>
          <w:b/>
        </w:rPr>
        <w:t xml:space="preserve">Social Worker</w:t>
      </w:r>
      <w:r>
        <w:t xml:space="preserve"> </w:t>
      </w:r>
      <w:r>
        <w:t xml:space="preserve">community and stakeholders in Bangladesh Dhaka:</w:t>
      </w:r>
    </w:p>
    <w:p>
      <w:pPr>
        <w:numPr>
          <w:ilvl w:val="0"/>
          <w:numId w:val="1002"/>
        </w:numPr>
        <w:pStyle w:val="Compact"/>
      </w:pPr>
      <w:r>
        <w:rPr>
          <w:bCs/>
          <w:b/>
        </w:rPr>
        <w:t xml:space="preserve">Quantitative Component:</w:t>
      </w:r>
      <w:r>
        <w:t xml:space="preserve"> </w:t>
      </w:r>
      <w:r>
        <w:t xml:space="preserve">Survey of 200 Social Workers (stratified by organization type: large NGO, small NGO, government) to quantify workload, resource access, training history, and self-assessed effectiveness using validated scales adapted for the Bangladeshi context.</w:t>
      </w:r>
    </w:p>
    <w:p>
      <w:pPr>
        <w:numPr>
          <w:ilvl w:val="0"/>
          <w:numId w:val="1002"/>
        </w:numPr>
        <w:pStyle w:val="Compact"/>
      </w:pPr>
      <w:r>
        <w:rPr>
          <w:bCs/>
          <w:b/>
        </w:rPr>
        <w:t xml:space="preserve">Qualitative Component:</w:t>
      </w:r>
      <w:r>
        <w:t xml:space="preserve"> </w:t>
      </w:r>
      <w:r>
        <w:t xml:space="preserve">In-depth interviews with 30 Social Workers (including diverse gender and experience levels) and focus group discussions (FGDs) with 150 community beneficiaries from 5 representative slum clusters in Dhaka. These will explore nuanced challenges, successful strategies, and contextual barriers specific to</w:t>
      </w:r>
      <w:r>
        <w:t xml:space="preserve"> </w:t>
      </w:r>
      <w:r>
        <w:rPr>
          <w:bCs/>
          <w:b/>
        </w:rPr>
        <w:t xml:space="preserve">Bangladesh Dhaka</w:t>
      </w:r>
      <w:r>
        <w:t xml:space="preserve">.</w:t>
      </w:r>
    </w:p>
    <w:p>
      <w:pPr>
        <w:numPr>
          <w:ilvl w:val="0"/>
          <w:numId w:val="1002"/>
        </w:numPr>
        <w:pStyle w:val="Compact"/>
      </w:pPr>
      <w:r>
        <w:rPr>
          <w:bCs/>
          <w:b/>
        </w:rPr>
        <w:t xml:space="preserve">Policy Analysis:</w:t>
      </w:r>
      <w:r>
        <w:t xml:space="preserve"> </w:t>
      </w:r>
      <w:r>
        <w:t xml:space="preserve">Review of relevant national policies (National Social Welfare Policy 2023, Bangladesh Social Safety Net Programme guidelines) and organizational protocols to assess alignment with on-ground practice needs.</w:t>
      </w:r>
    </w:p>
    <w:p>
      <w:pPr>
        <w:numPr>
          <w:ilvl w:val="0"/>
          <w:numId w:val="1002"/>
        </w:numPr>
        <w:pStyle w:val="Compact"/>
      </w:pPr>
      <w:r>
        <w:rPr>
          <w:bCs/>
          <w:b/>
        </w:rPr>
        <w:t xml:space="preserve">Data Analysis:</w:t>
      </w:r>
      <w:r>
        <w:t xml:space="preserve"> </w:t>
      </w:r>
      <w:r>
        <w:t xml:space="preserve">Thematic analysis for qualitative data; descriptive and inferential statistics for quantitative data using SPSS. Triangulation of findings will ensure robustness.</w:t>
      </w:r>
    </w:p>
    <w:bookmarkEnd w:id="23"/>
    <w:bookmarkStart w:id="24" w:name="significance-and-expected-contribution"/>
    <w:p>
      <w:pPr>
        <w:pStyle w:val="Heading2"/>
      </w:pPr>
      <w:r>
        <w:t xml:space="preserve">5. Significance and Expected Contribution</w:t>
      </w:r>
    </w:p>
    <w:p>
      <w:pPr>
        <w:pStyle w:val="FirstParagraph"/>
      </w:pPr>
      <w:r>
        <w:t xml:space="preserve">This research is critically significant for</w:t>
      </w:r>
      <w:r>
        <w:t xml:space="preserve"> </w:t>
      </w:r>
      <w:r>
        <w:rPr>
          <w:bCs/>
          <w:b/>
        </w:rPr>
        <w:t xml:space="preserve">Bangladesh Dhaka</w:t>
      </w:r>
      <w:r>
        <w:t xml:space="preserve">. It directly contributes to:</w:t>
      </w:r>
    </w:p>
    <w:p>
      <w:pPr>
        <w:numPr>
          <w:ilvl w:val="0"/>
          <w:numId w:val="1003"/>
        </w:numPr>
        <w:pStyle w:val="Compact"/>
      </w:pPr>
      <w:r>
        <w:rPr>
          <w:bCs/>
          <w:b/>
        </w:rPr>
        <w:t xml:space="preserve">Strengthening Practice:</w:t>
      </w:r>
      <w:r>
        <w:t xml:space="preserve"> </w:t>
      </w:r>
      <w:r>
        <w:t xml:space="preserve">Providing actionable insights for NGOs and government agencies (e.g., Ministry of Social Welfare, Dhaka City Corporation) to design targeted training programs and resource allocation that address the *actual* needs of Social Workers operating in Dhaka's challenging urban terrain.</w:t>
      </w:r>
    </w:p>
    <w:p>
      <w:pPr>
        <w:numPr>
          <w:ilvl w:val="0"/>
          <w:numId w:val="1003"/>
        </w:numPr>
        <w:pStyle w:val="Compact"/>
      </w:pPr>
      <w:r>
        <w:rPr>
          <w:bCs/>
          <w:b/>
        </w:rPr>
        <w:t xml:space="preserve">Influencing Policy:</w:t>
      </w:r>
      <w:r>
        <w:t xml:space="preserve"> </w:t>
      </w:r>
      <w:r>
        <w:t xml:space="preserve">Generating evidence-based recommendations to inform the revision of Bangladesh's social work standards and national poverty alleviation strategies, ensuring they reflect urban realities. Findings will be presented directly to relevant policymakers in Dhaka.</w:t>
      </w:r>
    </w:p>
    <w:p>
      <w:pPr>
        <w:numPr>
          <w:ilvl w:val="0"/>
          <w:numId w:val="1003"/>
        </w:numPr>
        <w:pStyle w:val="Compact"/>
      </w:pPr>
      <w:r>
        <w:rPr>
          <w:bCs/>
          <w:b/>
        </w:rPr>
        <w:t xml:space="preserve">Empowering Social Workers:</w:t>
      </w:r>
      <w:r>
        <w:t xml:space="preserve"> </w:t>
      </w:r>
      <w:r>
        <w:t xml:space="preserve">Amplifying the voices and experiences of practitioners themselves, validating their challenges, and contributing to professional development frameworks within Bangladesh.</w:t>
      </w:r>
    </w:p>
    <w:p>
      <w:pPr>
        <w:numPr>
          <w:ilvl w:val="0"/>
          <w:numId w:val="1003"/>
        </w:numPr>
        <w:pStyle w:val="Compact"/>
      </w:pPr>
      <w:r>
        <w:rPr>
          <w:bCs/>
          <w:b/>
        </w:rPr>
        <w:t xml:space="preserve">Advancing Knowledge:</w:t>
      </w:r>
      <w:r>
        <w:t xml:space="preserve"> </w:t>
      </w:r>
      <w:r>
        <w:t xml:space="preserve">Filling a critical gap in the academic literature on urban social work in the Global South, with specific focus on South Asian megacities. This</w:t>
      </w:r>
      <w:r>
        <w:t xml:space="preserve"> </w:t>
      </w:r>
      <w:r>
        <w:rPr>
          <w:bCs/>
          <w:b/>
        </w:rPr>
        <w:t xml:space="preserve">Research Proposal</w:t>
      </w:r>
      <w:r>
        <w:t xml:space="preserve"> </w:t>
      </w:r>
      <w:r>
        <w:t xml:space="preserve">aims to produce a model applicable beyond Dhaka.</w:t>
      </w:r>
    </w:p>
    <w:bookmarkEnd w:id="24"/>
    <w:bookmarkStart w:id="25" w:name="ethical-considerations"/>
    <w:p>
      <w:pPr>
        <w:pStyle w:val="Heading2"/>
      </w:pPr>
      <w:r>
        <w:t xml:space="preserve">6. Ethical Considerations</w:t>
      </w:r>
    </w:p>
    <w:p>
      <w:pPr>
        <w:pStyle w:val="FirstParagraph"/>
      </w:pPr>
      <w:r>
        <w:t xml:space="preserve">Ethical rigor is paramount. All participants will provide informed consent in Bangla, with clear explanation of voluntary participation and anonymity guarantees. The study has been submitted for ethical review to the Institutional Review Board (IRB) of Dhaka University's Department of Social Work, adhering strictly to Bangladesh's National Ethical Guidelines for Health Research and international standards (CIOMS). Sensitive topics (e.g., GBV, trauma) will be handled by trained researchers with clear referral pathways to local support services. Data security protocols compliant with Bangladesh data protection principles will be implemented.</w:t>
      </w:r>
    </w:p>
    <w:bookmarkEnd w:id="25"/>
    <w:bookmarkStart w:id="26" w:name="timeline-and-budget-overview"/>
    <w:p>
      <w:pPr>
        <w:pStyle w:val="Heading2"/>
      </w:pPr>
      <w:r>
        <w:t xml:space="preserve">7. Timeline and Budget Overview</w:t>
      </w:r>
    </w:p>
    <w:p>
      <w:pPr>
        <w:pStyle w:val="FirstParagraph"/>
      </w:pPr>
      <w:r>
        <w:t xml:space="preserve">The 18-month project includes: 3 months for finalizing instruments, community entry, and IRB approval; 9 months for fieldwork (data collection); 4 months for analysis; and 2 months for report writing, stakeholder dissemination workshops in Dhaka City Corporation offices and key NGO hubs. A detailed budget will be submitted to the funding body, prioritizing local research capacity development within Bangladesh.</w:t>
      </w:r>
    </w:p>
    <w:bookmarkEnd w:id="26"/>
    <w:bookmarkStart w:id="27" w:name="conclusion"/>
    <w:p>
      <w:pPr>
        <w:pStyle w:val="Heading2"/>
      </w:pPr>
      <w:r>
        <w:t xml:space="preserve">8. Conclusion</w:t>
      </w:r>
    </w:p>
    <w:p>
      <w:pPr>
        <w:pStyle w:val="FirstParagraph"/>
      </w:pPr>
      <w:r>
        <w:t xml:space="preserve">Dhaka's future resilience hinges on effective social work at the community level. This</w:t>
      </w:r>
      <w:r>
        <w:t xml:space="preserve"> </w:t>
      </w:r>
      <w:r>
        <w:rPr>
          <w:bCs/>
          <w:b/>
        </w:rPr>
        <w:t xml:space="preserve">Research Proposal</w:t>
      </w:r>
      <w:r>
        <w:t xml:space="preserve"> </w:t>
      </w:r>
      <w:r>
        <w:t xml:space="preserve">is designed to deliver tangible evidence on how best to support the dedicated professionals – the</w:t>
      </w:r>
      <w:r>
        <w:t xml:space="preserve"> </w:t>
      </w:r>
      <w:r>
        <w:rPr>
          <w:bCs/>
          <w:b/>
        </w:rPr>
        <w:t xml:space="preserve">Social Worker</w:t>
      </w:r>
      <w:r>
        <w:t xml:space="preserve">s – who form the vital link between vulnerable urban populations and essential services in Bangladesh Dhaka. By grounding recommendations in deep contextual understanding of Dhaka's unique challenges, this research will directly contribute to building a more equitable, responsive, and effective social welfare system for one of the world's most dynamic yet unequal cities. Investing in understanding and supporting Social Workers is not merely an academic exercise; it is a fundamental investment in the well-being of millions living on the urban margins in Bangladesh.</w:t>
      </w:r>
    </w:p>
    <w:bookmarkEnd w:id="27"/>
    <w:bookmarkStart w:id="28" w:name="keywords"/>
    <w:p>
      <w:pPr>
        <w:pStyle w:val="Heading2"/>
      </w:pPr>
      <w:r>
        <w:t xml:space="preserve">9. Keywords</w:t>
      </w:r>
    </w:p>
    <w:p>
      <w:pPr>
        <w:pStyle w:val="FirstParagraph"/>
      </w:pPr>
      <w:r>
        <w:rPr>
          <w:iCs/>
          <w:i/>
        </w:rPr>
        <w:t xml:space="preserve">Research Proposal, Social Worker, Bangladesh Dhaka, Urban Social Work, Poverty Alleviation, Community Practice, Social Welfare Policy, Dhaka Slums.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Effectiveness in Urban Poverty Alleviation in Bangladesh Dhaka</dc:title>
  <dc:creator/>
  <dc:language>en</dc:language>
  <cp:keywords/>
  <dcterms:created xsi:type="dcterms:W3CDTF">2026-07-23T10:46:45Z</dcterms:created>
  <dcterms:modified xsi:type="dcterms:W3CDTF">2026-07-23T10:46:45Z</dcterms:modified>
</cp:coreProperties>
</file>

<file path=docProps/custom.xml><?xml version="1.0" encoding="utf-8"?>
<Properties xmlns="http://schemas.openxmlformats.org/officeDocument/2006/custom-properties" xmlns:vt="http://schemas.openxmlformats.org/officeDocument/2006/docPropsVTypes"/>
</file>