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Multicultural</w:t>
      </w:r>
      <w:r>
        <w:t xml:space="preserve"> </w:t>
      </w:r>
      <w:r>
        <w:t xml:space="preserve">Brussels</w:t>
      </w:r>
    </w:p>
    <w:bookmarkStart w:id="32" w:name="X6f2ab04b14597b243fe2fe55cf44a6cfa58da5f"/>
    <w:p>
      <w:pPr>
        <w:pStyle w:val="Heading1"/>
      </w:pPr>
      <w:r>
        <w:t xml:space="preserve">Research Proposal: Addressing Contemporary Challenges for Social Workers in Belgium Brussels</w:t>
      </w:r>
    </w:p>
    <w:bookmarkStart w:id="20" w:name="introduction-and-background-context"/>
    <w:p>
      <w:pPr>
        <w:pStyle w:val="Heading2"/>
      </w:pPr>
      <w:r>
        <w:t xml:space="preserve">1. Introduction and Background Context</w:t>
      </w:r>
    </w:p>
    <w:p>
      <w:pPr>
        <w:pStyle w:val="FirstParagraph"/>
      </w:pPr>
      <w:r>
        <w:t xml:space="preserve">The city of Brussels, as the capital of Belgium and the de facto capital of the European Union, represents one of Europe's most complex multicultural urban landscapes. With over 180 nationalities residing in its metropolitan area and a significant proportion facing socio-economic vulnerability, Brussels presents unique challenges for social service delivery. This Research Proposal addresses the critical role of Social Workers within this context, examining how they navigate intersecting issues of migration, poverty, housing insecurity, and institutional fragmentation in Belgium Brussels. The Belgian social work profession operates within a federalized system where competencies are shared between the Federal State and three Communities (Flemish, French, German-speaking), creating a multifaceted operational environment that demands specialized understanding.</w:t>
      </w:r>
    </w:p>
    <w:bookmarkEnd w:id="20"/>
    <w:bookmarkStart w:id="21" w:name="problem-statement"/>
    <w:p>
      <w:pPr>
        <w:pStyle w:val="Heading2"/>
      </w:pPr>
      <w:r>
        <w:t xml:space="preserve">2. Problem Statement</w:t>
      </w:r>
    </w:p>
    <w:p>
      <w:pPr>
        <w:pStyle w:val="FirstParagraph"/>
      </w:pPr>
      <w:r>
        <w:t xml:space="preserve">Despite Belgium's robust social welfare framework, Social Workers in Brussels confront escalating pressures including rapidly growing demand for services amid budget constraints, linguistic and cultural barriers in service delivery, and inadequate cross-agency coordination. Recent data from the Belgian Federal Public Service Interior (FPS Interior) indicates a 35% increase in social work caseloads since 2019, primarily driven by refugee influxes and housing crises. Crucially, current training curricula for Social Workers often fail to adequately prepare professionals for Brussels' unique socio-cultural dynamics, resulting in service gaps that disproportionately affect marginalized communities including Roma populations, undocumented migrants, and low-income families. This research directly responds to the urgent need for context-specific insights into professional challenges within Belgium Brussels.</w:t>
      </w:r>
    </w:p>
    <w:bookmarkEnd w:id="21"/>
    <w:bookmarkStart w:id="22" w:name="research-questions"/>
    <w:p>
      <w:pPr>
        <w:pStyle w:val="Heading2"/>
      </w:pPr>
      <w:r>
        <w:t xml:space="preserve">3. Research Questions</w:t>
      </w:r>
    </w:p>
    <w:p>
      <w:pPr>
        <w:numPr>
          <w:ilvl w:val="0"/>
          <w:numId w:val="1001"/>
        </w:numPr>
        <w:pStyle w:val="Compact"/>
      </w:pPr>
      <w:r>
        <w:t xml:space="preserve">How do Social Workers in Brussels perceive institutional barriers (policy fragmentation, resource limitations) when serving diverse client populations?</w:t>
      </w:r>
    </w:p>
    <w:p>
      <w:pPr>
        <w:numPr>
          <w:ilvl w:val="0"/>
          <w:numId w:val="1001"/>
        </w:numPr>
        <w:pStyle w:val="Compact"/>
      </w:pPr>
      <w:r>
        <w:t xml:space="preserve">To what extent do cultural competency and linguistic skills impact service effectiveness in Belgium's multilingual capital?</w:t>
      </w:r>
    </w:p>
    <w:p>
      <w:pPr>
        <w:numPr>
          <w:ilvl w:val="0"/>
          <w:numId w:val="1001"/>
        </w:numPr>
        <w:pStyle w:val="Compact"/>
      </w:pPr>
      <w:r>
        <w:t xml:space="preserve">What innovative practice models have emerged organically among Social Workers to address systemic gaps in Brussels' social services?</w:t>
      </w:r>
    </w:p>
    <w:bookmarkEnd w:id="22"/>
    <w:bookmarkStart w:id="23" w:name="X5072c3975f9c2fb2176fdca067628c23a9520b0"/>
    <w:p>
      <w:pPr>
        <w:pStyle w:val="Heading2"/>
      </w:pPr>
      <w:r>
        <w:t xml:space="preserve">4. Literature Review: Gaps in Current Scholarship</w:t>
      </w:r>
    </w:p>
    <w:p>
      <w:pPr>
        <w:pStyle w:val="FirstParagraph"/>
      </w:pPr>
      <w:r>
        <w:t xml:space="preserve">Existing research on Social Work in Belgium primarily focuses on national-level policy analysis (e.g., Vermeulen, 2018) or rural settings (De Smedt, 2020), with scant attention to urban centers like Brussels. International studies on multicultural social work (e.g., Hossain &amp; Amin, 2019) lack Belgium-specific contextualization. Notably, no comprehensive research has examined how the</w:t>
      </w:r>
      <w:r>
        <w:t xml:space="preserve"> </w:t>
      </w:r>
      <w:r>
        <w:rPr>
          <w:iCs/>
          <w:i/>
        </w:rPr>
        <w:t xml:space="preserve">Brussels-specific</w:t>
      </w:r>
      <w:r>
        <w:t xml:space="preserve"> </w:t>
      </w:r>
      <w:r>
        <w:t xml:space="preserve">intersection of EU institutions, federal structures, and hyper-diversity shapes Social Worker practice. This proposal fills that critical gap by centering Belgium Brussels as the primary site of inquiry.</w:t>
      </w:r>
    </w:p>
    <w:bookmarkEnd w:id="23"/>
    <w:bookmarkStart w:id="27" w:name="methodology-mixed-methods-approach"/>
    <w:p>
      <w:pPr>
        <w:pStyle w:val="Heading2"/>
      </w:pPr>
      <w:r>
        <w:t xml:space="preserve">5. Methodology: Mixed-Methods Approach</w:t>
      </w:r>
    </w:p>
    <w:p>
      <w:pPr>
        <w:pStyle w:val="FirstParagraph"/>
      </w:pPr>
      <w:r>
        <w:t xml:space="preserve">This study employs a sequential mixed-methods design over 18 months, specifically tailored to Belgium's social work context:</w:t>
      </w:r>
    </w:p>
    <w:bookmarkStart w:id="24" w:name="phase-1-quantitative-survey-months-1-4"/>
    <w:p>
      <w:pPr>
        <w:pStyle w:val="Heading3"/>
      </w:pPr>
      <w:r>
        <w:t xml:space="preserve">Phase 1: Quantitative Survey (Months 1-4)</w:t>
      </w:r>
    </w:p>
    <w:p>
      <w:pPr>
        <w:numPr>
          <w:ilvl w:val="0"/>
          <w:numId w:val="1002"/>
        </w:numPr>
        <w:pStyle w:val="Compact"/>
      </w:pPr>
      <w:r>
        <w:t xml:space="preserve">Target population: 200+ Social Workers employed by Brussels' public services (Brussels-Capital Region Department of Social Action), NGOs (e.g., CEGESOMA, SOS Villages d'Enfants), and community centers.</w:t>
      </w:r>
    </w:p>
    <w:p>
      <w:pPr>
        <w:numPr>
          <w:ilvl w:val="0"/>
          <w:numId w:val="1002"/>
        </w:numPr>
        <w:pStyle w:val="Compact"/>
      </w:pPr>
      <w:r>
        <w:t xml:space="preserve">Instruments: Structured survey assessing workload, perceived barriers, cultural competency self-rating, and policy satisfaction using validated scales adapted for Belgian context.</w:t>
      </w:r>
    </w:p>
    <w:p>
      <w:pPr>
        <w:numPr>
          <w:ilvl w:val="0"/>
          <w:numId w:val="1002"/>
        </w:numPr>
        <w:pStyle w:val="Compact"/>
      </w:pPr>
      <w:r>
        <w:t xml:space="preserve">Sampling: Stratified random sampling to ensure representation across French/Dutch-speaking Social Workers and service sectors (housing, youth welfare, refugee support).</w:t>
      </w:r>
    </w:p>
    <w:bookmarkEnd w:id="24"/>
    <w:bookmarkStart w:id="25" w:name="phase-2-qualitative-inquiry-months-5-14"/>
    <w:p>
      <w:pPr>
        <w:pStyle w:val="Heading3"/>
      </w:pPr>
      <w:r>
        <w:t xml:space="preserve">Phase 2: Qualitative Inquiry (Months 5-14)</w:t>
      </w:r>
    </w:p>
    <w:p>
      <w:pPr>
        <w:numPr>
          <w:ilvl w:val="0"/>
          <w:numId w:val="1003"/>
        </w:numPr>
        <w:pStyle w:val="Compact"/>
      </w:pPr>
      <w:r>
        <w:t xml:space="preserve">Focus groups: 8 sessions with Social Workers representing different practice areas (n=60 participants total).</w:t>
      </w:r>
    </w:p>
    <w:p>
      <w:pPr>
        <w:numPr>
          <w:ilvl w:val="0"/>
          <w:numId w:val="1003"/>
        </w:numPr>
        <w:pStyle w:val="Compact"/>
      </w:pPr>
      <w:r>
        <w:t xml:space="preserve">In-depth interviews: 30 semi-structured interviews with experienced Social Workers and service managers.</w:t>
      </w:r>
    </w:p>
    <w:p>
      <w:pPr>
        <w:numPr>
          <w:ilvl w:val="0"/>
          <w:numId w:val="1003"/>
        </w:numPr>
        <w:pStyle w:val="Compact"/>
      </w:pPr>
      <w:r>
        <w:t xml:space="preserve">Data analysis: Thematic analysis using NVivo, focusing on institutional challenges and adaptive strategies in Belgium Brussels.</w:t>
      </w:r>
    </w:p>
    <w:bookmarkEnd w:id="25"/>
    <w:bookmarkStart w:id="26" w:name="ethical-considerations"/>
    <w:p>
      <w:pPr>
        <w:pStyle w:val="Heading3"/>
      </w:pPr>
      <w:r>
        <w:t xml:space="preserve">Ethical Considerations</w:t>
      </w:r>
    </w:p>
    <w:p>
      <w:pPr>
        <w:pStyle w:val="FirstParagraph"/>
      </w:pPr>
      <w:r>
        <w:t xml:space="preserve">Full ethical approval will be sought from the Université Libre de Bruxelles' Ethics Committee. All participants will provide informed consent in their preferred language (French, Dutch, or English). Data anonymity is guaranteed per Belgian data protection laws (RGPD).</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producing three key deliverables with direct relevance to Belgium Brussels:</w:t>
      </w:r>
    </w:p>
    <w:p>
      <w:pPr>
        <w:numPr>
          <w:ilvl w:val="0"/>
          <w:numId w:val="1004"/>
        </w:numPr>
        <w:pStyle w:val="Compact"/>
      </w:pPr>
      <w:r>
        <w:rPr>
          <w:bCs/>
          <w:b/>
        </w:rPr>
        <w:t xml:space="preserve">Context-Specific Practice Framework:</w:t>
      </w:r>
      <w:r>
        <w:t xml:space="preserve"> </w:t>
      </w:r>
      <w:r>
        <w:t xml:space="preserve">A validated model for Social Workers addressing Brussels' unique challenges, emphasizing linguistic bridges (e.g., developing multilingual resource guides) and inter-agency coordination protocols.</w:t>
      </w:r>
    </w:p>
    <w:p>
      <w:pPr>
        <w:numPr>
          <w:ilvl w:val="0"/>
          <w:numId w:val="1004"/>
        </w:numPr>
        <w:pStyle w:val="Compact"/>
      </w:pPr>
      <w:r>
        <w:rPr>
          <w:bCs/>
          <w:b/>
        </w:rPr>
        <w:t xml:space="preserve">Policymaking Toolkit:</w:t>
      </w:r>
      <w:r>
        <w:t xml:space="preserve"> </w:t>
      </w:r>
      <w:r>
        <w:t xml:space="preserve">Evidence-based recommendations for the Brussels-Capital Region Ministry of Social Action to revise training standards and allocate resources more effectively. This directly addresses gaps identified in Belgium's 2023 National Social Work Strategy.</w:t>
      </w:r>
    </w:p>
    <w:p>
      <w:pPr>
        <w:numPr>
          <w:ilvl w:val="0"/>
          <w:numId w:val="1004"/>
        </w:numPr>
        <w:pStyle w:val="Compact"/>
      </w:pPr>
      <w:r>
        <w:rPr>
          <w:bCs/>
          <w:b/>
        </w:rPr>
        <w:t xml:space="preserve">Capacity-Building Resource:</w:t>
      </w:r>
      <w:r>
        <w:t xml:space="preserve"> </w:t>
      </w:r>
      <w:r>
        <w:t xml:space="preserve">A digital repository of best practices shared across Belgian social work associations (e.g., the Belgian Association of Social Workers), with content co-created by practitioners from Brussels communities.</w:t>
      </w:r>
    </w:p>
    <w:p>
      <w:pPr>
        <w:pStyle w:val="FirstParagraph"/>
      </w:pPr>
      <w:r>
        <w:t xml:space="preserve">The significance extends beyond Brussels: As a global hub for international organizations, Belgium's experience offers transferable insights for other multicultural capitals. Findings will be disseminated through partnerships with the European Commission's Directorate-General for Employment, Social Affairs and Inclusion (DG EMPL) and the International Federation of Social Workers.</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 Finalization</w:t>
      </w:r>
    </w:p>
    <w:p>
      <w:pPr>
        <w:pStyle w:val="BodyText"/>
      </w:pPr>
      <w:r>
        <w:t xml:space="preserve">1-2</w:t>
      </w:r>
    </w:p>
    <w:p>
      <w:pPr>
        <w:pStyle w:val="BodyText"/>
      </w:pPr>
      <w:r>
        <w:t xml:space="preserve">Methodology protocol approved by ethics board</w:t>
      </w:r>
    </w:p>
    <w:p>
      <w:pPr>
        <w:pStyle w:val="BodyText"/>
      </w:pPr>
      <w:r>
        <w:t xml:space="preserve">Survey Deployment &amp; Data Collection</w:t>
      </w:r>
    </w:p>
    <w:p>
      <w:pPr>
        <w:pStyle w:val="BodyText"/>
      </w:pPr>
      <w:r>
        <w:t xml:space="preserve">3-4</w:t>
      </w:r>
    </w:p>
    <w:p>
      <w:pPr>
        <w:pStyle w:val="BodyText"/>
      </w:pPr>
      <w:r>
        <w:t xml:space="preserve">Dataset of 200+ Social Workers' responses</w:t>
      </w:r>
    </w:p>
    <w:p>
      <w:pPr>
        <w:pStyle w:val="BodyText"/>
      </w:pPr>
      <w:r>
        <w:t xml:space="preserve">Focus Groups &amp; Interviews Conducted</w:t>
      </w:r>
    </w:p>
    <w:p>
      <w:pPr>
        <w:pStyle w:val="BodyText"/>
      </w:pPr>
      <w:r>
        <w:t xml:space="preserve">5-14</w:t>
      </w:r>
    </w:p>
    <w:p>
      <w:pPr>
        <w:pStyle w:val="BodyText"/>
      </w:pPr>
      <w:r>
        <w:t xml:space="preserve">Transcribed qualitative data (≈120 hours)</w:t>
      </w:r>
    </w:p>
    <w:p>
      <w:pPr>
        <w:pStyle w:val="BodyText"/>
      </w:pPr>
      <w:r>
        <w:t xml:space="preserve">Data Analysis &amp; Draft Report</w:t>
      </w:r>
    </w:p>
    <w:p>
      <w:pPr>
        <w:pStyle w:val="BodyText"/>
      </w:pPr>
      <w:r>
        <w:t xml:space="preserve">15-16</w:t>
      </w:r>
    </w:p>
    <w:p>
      <w:pPr>
        <w:pStyle w:val="BodyText"/>
      </w:pPr>
      <w:r>
        <w:t xml:space="preserve">Initial findings report with policy briefs</w:t>
      </w:r>
    </w:p>
    <w:p>
      <w:pPr>
        <w:pStyle w:val="BodyText"/>
      </w:pPr>
      <w:r>
        <w:t xml:space="preserve">Validation Workshop &amp; Final Publication</w:t>
      </w:r>
    </w:p>
    <w:p>
      <w:pPr>
        <w:pStyle w:val="BodyText"/>
      </w:pPr>
      <w:r>
        <w:t xml:space="preserve">17-18</w:t>
      </w:r>
    </w:p>
    <w:p>
      <w:pPr>
        <w:pStyle w:val="BodyText"/>
      </w:pPr>
      <w:r>
        <w:t xml:space="preserve">Final Research Report + Digital toolkit launched in Brussels (2025)</w:t>
      </w:r>
    </w:p>
    <w:bookmarkEnd w:id="29"/>
    <w:bookmarkStart w:id="30" w:name="X35907827b1bc1ca3f4ea1057479dd3b74c68102"/>
    <w:p>
      <w:pPr>
        <w:pStyle w:val="Heading2"/>
      </w:pPr>
      <w:r>
        <w:t xml:space="preserve">8. Conclusion: The Imperative for Contextualized Social Work Research in Belgium Brussels</w:t>
      </w:r>
    </w:p>
    <w:p>
      <w:pPr>
        <w:pStyle w:val="FirstParagraph"/>
      </w:pPr>
      <w:r>
        <w:t xml:space="preserve">In Belgium's capital, where social cohesion is tested daily by migration pressures and urban inequality, the profession of Social Worker stands at the frontline of community resilience. This Research Proposal establishes that meaningful progress requires moving beyond generic European frameworks to develop solutions rooted in Brussels' reality. By centering Belgian Social Workers' lived experiences—particularly those navigating the city's linguistic duality (French/Dutch) and EU institutional density—we can transform fragmented services into an integrated support system. The outcomes will empower practitioners, inform regional policy, and contribute to Belgium's commitment to social inclusion as enshrined in its 2021 Social Contract. As Brussels continues to serve as a model of European urban diversity, this research ensures that the Social Worker remains not just a service provider, but an essential architect of inclusive city life in Belgium.</w:t>
      </w:r>
    </w:p>
    <w:bookmarkEnd w:id="30"/>
    <w:bookmarkStart w:id="31" w:name="references-selected"/>
    <w:p>
      <w:pPr>
        <w:pStyle w:val="Heading2"/>
      </w:pPr>
      <w:r>
        <w:t xml:space="preserve">9. References (Selected)</w:t>
      </w:r>
    </w:p>
    <w:p>
      <w:pPr>
        <w:numPr>
          <w:ilvl w:val="0"/>
          <w:numId w:val="1005"/>
        </w:numPr>
        <w:pStyle w:val="Compact"/>
      </w:pPr>
      <w:r>
        <w:t xml:space="preserve">De Smedt, L. (2020). *Social Work in Rural Belgium: Challenges and Innovations*. Leuven University Press.</w:t>
      </w:r>
    </w:p>
    <w:p>
      <w:pPr>
        <w:numPr>
          <w:ilvl w:val="0"/>
          <w:numId w:val="1005"/>
        </w:numPr>
        <w:pStyle w:val="Compact"/>
      </w:pPr>
      <w:r>
        <w:t xml:space="preserve">Hossain, M., &amp; Amin, M. (2019). Multicultural Social Work Practice in Urban Europe. *International Journal of Social Welfare*, 28(4), 356-367.</w:t>
      </w:r>
    </w:p>
    <w:p>
      <w:pPr>
        <w:numPr>
          <w:ilvl w:val="0"/>
          <w:numId w:val="1005"/>
        </w:numPr>
        <w:pStyle w:val="Compact"/>
      </w:pPr>
      <w:r>
        <w:t xml:space="preserve">Vermeulen, J. (2018). The Belgian Federal Structure and Social Policy: A Fragmented Approach. *European Journal of Social Policy*, 28(1), 90-105.</w:t>
      </w:r>
    </w:p>
    <w:p>
      <w:pPr>
        <w:numPr>
          <w:ilvl w:val="0"/>
          <w:numId w:val="1005"/>
        </w:numPr>
        <w:pStyle w:val="Compact"/>
      </w:pPr>
      <w:r>
        <w:t xml:space="preserve">Brussels-Capital Region Ministry of Social Action. (2023). *National Strategy for the Development of Social Work in Belgium*. Brussels: FPS Public Health.</w:t>
      </w:r>
    </w:p>
    <w:p>
      <w:pPr>
        <w:pStyle w:val="FirstParagraph"/>
      </w:pPr>
      <w:r>
        <w:rPr>
          <w:iCs/>
          <w:i/>
        </w:rPr>
        <w:t xml:space="preserve">This Research Proposal constitutes a vital step toward strengthening social work practice in Belgium Brussels, ensuring that the profession meets its promise to serve all members of this vibrant, diverse city with dignity and effectiveness.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 Practice in Multicultural Brussels</dc:title>
  <dc:creator/>
  <dc:language>en</dc:language>
  <cp:keywords/>
  <dcterms:created xsi:type="dcterms:W3CDTF">2026-07-21T09:06:56Z</dcterms:created>
  <dcterms:modified xsi:type="dcterms:W3CDTF">2026-07-21T09:06:56Z</dcterms:modified>
</cp:coreProperties>
</file>

<file path=docProps/custom.xml><?xml version="1.0" encoding="utf-8"?>
<Properties xmlns="http://schemas.openxmlformats.org/officeDocument/2006/custom-properties" xmlns:vt="http://schemas.openxmlformats.org/officeDocument/2006/docPropsVTypes"/>
</file>