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Impact</w:t>
      </w:r>
      <w:r>
        <w:t xml:space="preserve"> </w:t>
      </w:r>
      <w:r>
        <w:t xml:space="preserve">in</w:t>
      </w:r>
      <w:r>
        <w:t xml:space="preserve"> </w:t>
      </w:r>
      <w:r>
        <w:t xml:space="preserve">Toronto,</w:t>
      </w:r>
      <w:r>
        <w:t xml:space="preserve"> </w:t>
      </w:r>
      <w:r>
        <w:t xml:space="preserve">Canada</w:t>
      </w:r>
    </w:p>
    <w:bookmarkStart w:id="30" w:name="Xc28f3d3d2858e4156ad2fc646b1a94c1f667ea3"/>
    <w:p>
      <w:pPr>
        <w:pStyle w:val="Heading1"/>
      </w:pPr>
      <w:r>
        <w:t xml:space="preserve">Research Proposal: Advancing Social Work Practice to Address Urban Health Disparities in Toronto, Canada</w:t>
      </w:r>
    </w:p>
    <w:bookmarkStart w:id="20" w:name="introduction-and-contextual-background"/>
    <w:p>
      <w:pPr>
        <w:pStyle w:val="Heading2"/>
      </w:pPr>
      <w:r>
        <w:t xml:space="preserve">1. Introduction and Contextual Background</w:t>
      </w:r>
    </w:p>
    <w:p>
      <w:pPr>
        <w:pStyle w:val="FirstParagraph"/>
      </w:pPr>
      <w:r>
        <w:t xml:space="preserve">In the vibrant yet complex urban ecosystem of Toronto, Canada, social workers stand as frontline agents addressing profound socioeconomic challenges exacerbated by rapid demographic shifts and systemic inequities. As the most diverse city in Canada with over 50% of residents born outside Canada, Toronto grapples with significant mental health disparities across racialized communities, immigrant populations, unhoused individuals, and LGBTQ2S+ communities. Despite the critical role of Social Workers within Ontario's healthcare system—where they constitute 40% of clinical staff in community mental health services—their capacity to address these inequities remains constrained by fragmented service models and resource limitations. This research proposal directly responds to a pressing gap: the lack of context-specific evidence on how Social Workers in Toronto can effectively navigate intersectional challenges while operating within Canada's unique public healthcare framework.</w:t>
      </w:r>
    </w:p>
    <w:bookmarkEnd w:id="20"/>
    <w:bookmarkStart w:id="21" w:name="problem-statement"/>
    <w:p>
      <w:pPr>
        <w:pStyle w:val="Heading2"/>
      </w:pPr>
      <w:r>
        <w:t xml:space="preserve">2. Problem Statement</w:t>
      </w:r>
    </w:p>
    <w:p>
      <w:pPr>
        <w:pStyle w:val="FirstParagraph"/>
      </w:pPr>
      <w:r>
        <w:t xml:space="preserve">Current data reveals alarming trends in Toronto where marginalized groups experience 3-5 times higher rates of mental health crises compared to the general population (Toronto Public Health, 2023). Social Workers in Toronto face unprecedented pressures including caseloads exceeding provincial recommendations by 70%, limited cross-sectoral coordination, and cultural barriers that impede effective service delivery. Crucially, no recent Canadian study has examined how Social Workers in Toronto—operating within Canada's publicly funded system—can optimize interventions for high-need populations without compromising ethical practice standards. This research directly addresses this void by investigating actionable strategies to strengthen the Social Worker's role as a catalyst for equitable outcomes in Canada's largest urban center.</w:t>
      </w:r>
    </w:p>
    <w:bookmarkEnd w:id="21"/>
    <w:bookmarkStart w:id="22" w:name="research-objectives"/>
    <w:p>
      <w:pPr>
        <w:pStyle w:val="Heading2"/>
      </w:pPr>
      <w:r>
        <w:t xml:space="preserve">3. Research Objectives</w:t>
      </w:r>
    </w:p>
    <w:p>
      <w:pPr>
        <w:numPr>
          <w:ilvl w:val="0"/>
          <w:numId w:val="1001"/>
        </w:numPr>
        <w:pStyle w:val="Compact"/>
      </w:pPr>
      <w:r>
        <w:t xml:space="preserve">To identify systemic barriers (funding, policy, interagency collaboration) hindering Social Workers from delivering culturally safe mental health support to Toronto's most vulnerable populations.</w:t>
      </w:r>
    </w:p>
    <w:p>
      <w:pPr>
        <w:numPr>
          <w:ilvl w:val="0"/>
          <w:numId w:val="1001"/>
        </w:numPr>
        <w:pStyle w:val="Compact"/>
      </w:pPr>
      <w:r>
        <w:t xml:space="preserve">To co-develop evidence-based practice frameworks with Social Workers and community stakeholders for addressing intersectional needs in Canada's urban context.</w:t>
      </w:r>
    </w:p>
    <w:p>
      <w:pPr>
        <w:numPr>
          <w:ilvl w:val="0"/>
          <w:numId w:val="1001"/>
        </w:numPr>
        <w:pStyle w:val="Compact"/>
      </w:pPr>
      <w:r>
        <w:t xml:space="preserve">To evaluate the impact of existing Ontario social work regulations on frontline service delivery within Toronto's diverse neighborhoods (e.g., Regent Park, North York, Downtown).</w:t>
      </w:r>
    </w:p>
    <w:bookmarkEnd w:id="22"/>
    <w:bookmarkStart w:id="23" w:name="X066bd7c179de6983b630b0adee440842ecb4a66"/>
    <w:p>
      <w:pPr>
        <w:pStyle w:val="Heading2"/>
      </w:pPr>
      <w:r>
        <w:t xml:space="preserve">4. Literature Review: The Canadian Toronto Social Work Landscape</w:t>
      </w:r>
    </w:p>
    <w:p>
      <w:pPr>
        <w:pStyle w:val="FirstParagraph"/>
      </w:pPr>
      <w:r>
        <w:t xml:space="preserve">Existing literature emphasizes Canada's commitment to social work as a key pillar of its healthcare system, particularly through the College of Social Workers in Ontario (CSW) framework. However, studies by the Canadian Association of Social Workers (CASW) note a significant disconnect between national practice standards and Toronto's hyper-local realities. While research on immigrant mental health exists (e.g., Lee &amp; Wong, 2021), it rarely centers on how Social Workers—rather than medical professionals—navigate service access. Similarly, reports from the Toronto Community Housing Corporation (2022) highlight that 68% of social workers in city-operated housing programs report "systemic barriers" as their primary challenge, yet no research has mapped these obstacles through a practitioner-led lens in Toronto specifically. This proposal bridges this gap by positioning Social Workers not merely as service providers but as essential interpreters between policy and community needs in Canada's most multicultural city.</w:t>
      </w:r>
    </w:p>
    <w:bookmarkEnd w:id="23"/>
    <w:bookmarkStart w:id="24" w:name="X7e59d7798439fa50fc87cecb93c5eaf2e8c9a46"/>
    <w:p>
      <w:pPr>
        <w:pStyle w:val="Heading2"/>
      </w:pPr>
      <w:r>
        <w:t xml:space="preserve">5. Methodology: Participatory Action Research Design</w:t>
      </w:r>
    </w:p>
    <w:p>
      <w:pPr>
        <w:pStyle w:val="FirstParagraph"/>
      </w:pPr>
      <w:r>
        <w:t xml:space="preserve">This study employs a mixed-methods participatory action research (PAR) approach, ensuring Social Workers co-create knowledge rather than merely being subjects. The design is structured across three phases:</w:t>
      </w:r>
    </w:p>
    <w:p>
      <w:pPr>
        <w:numPr>
          <w:ilvl w:val="0"/>
          <w:numId w:val="1002"/>
        </w:numPr>
        <w:pStyle w:val="Compact"/>
      </w:pPr>
      <w:r>
        <w:rPr>
          <w:bCs/>
          <w:b/>
        </w:rPr>
        <w:t xml:space="preserve">Phase 1: Community Scoping (Months 1-3)</w:t>
      </w:r>
      <w:r>
        <w:t xml:space="preserve"> </w:t>
      </w:r>
      <w:r>
        <w:t xml:space="preserve">– Collaborative workshops with 25+ Toronto-based Social Workers from diverse agencies (e.g., Canadian Mental Health Association, Settlement Works, Indigenous Friendship Centres) to map current challenges using the Ontario Practice Standards framework.</w:t>
      </w:r>
    </w:p>
    <w:p>
      <w:pPr>
        <w:numPr>
          <w:ilvl w:val="0"/>
          <w:numId w:val="1002"/>
        </w:numPr>
        <w:pStyle w:val="Compact"/>
      </w:pPr>
      <w:r>
        <w:rPr>
          <w:bCs/>
          <w:b/>
        </w:rPr>
        <w:t xml:space="preserve">Phase 2: Quantitative &amp; Qualitative Data Collection (Months 4-8)</w:t>
      </w:r>
      <w:r>
        <w:t xml:space="preserve"> </w:t>
      </w:r>
      <w:r>
        <w:t xml:space="preserve">– Survey of 150+ Social Workers across Toronto's five health regions; in-depth interviews with key informants (including Indigenous Knowledge Keepers, immigrant service providers) to document lived experiences within Canada's social service ecosystem.</w:t>
      </w:r>
    </w:p>
    <w:p>
      <w:pPr>
        <w:numPr>
          <w:ilvl w:val="0"/>
          <w:numId w:val="1002"/>
        </w:numPr>
        <w:pStyle w:val="Compact"/>
      </w:pPr>
      <w:r>
        <w:rPr>
          <w:bCs/>
          <w:b/>
        </w:rPr>
        <w:t xml:space="preserve">Phase 3: Co-Creation &amp; Policy Translation (Months 9-12)</w:t>
      </w:r>
      <w:r>
        <w:t xml:space="preserve"> </w:t>
      </w:r>
      <w:r>
        <w:t xml:space="preserve">– Development of a Toronto-Specific Social Work Toolkit through community forums, validated against Ontario's Social Work Practice Standards and integrated into existing provincial training curricula.</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Canada Toronto’s social work landscape:</w:t>
      </w:r>
    </w:p>
    <w:p>
      <w:pPr>
        <w:numPr>
          <w:ilvl w:val="0"/>
          <w:numId w:val="1003"/>
        </w:numPr>
        <w:pStyle w:val="Compact"/>
      </w:pPr>
      <w:r>
        <w:rPr>
          <w:bCs/>
          <w:b/>
        </w:rPr>
        <w:t xml:space="preserve">Policy Impact</w:t>
      </w:r>
      <w:r>
        <w:t xml:space="preserve">: A submission to the Ontario Ministry of Health detailing concrete recommendations to revise funding models based on Toronto's unique caseload realities, directly influencing Canada's provincial healthcare strategy.</w:t>
      </w:r>
    </w:p>
    <w:p>
      <w:pPr>
        <w:numPr>
          <w:ilvl w:val="0"/>
          <w:numId w:val="1003"/>
        </w:numPr>
        <w:pStyle w:val="Compact"/>
      </w:pPr>
      <w:r>
        <w:rPr>
          <w:bCs/>
          <w:b/>
        </w:rPr>
        <w:t xml:space="preserve">Practice Innovation</w:t>
      </w:r>
      <w:r>
        <w:t xml:space="preserve">: A culturally adaptive framework for Social Workers addressing Toronto's top 3 needs: refugee mental health (27% increase in demand since 2020), youth homelessness (18% of all homeless individuals), and racialized trauma (per Toronto Police Anti-Racism Report).</w:t>
      </w:r>
    </w:p>
    <w:p>
      <w:pPr>
        <w:numPr>
          <w:ilvl w:val="0"/>
          <w:numId w:val="1003"/>
        </w:numPr>
        <w:pStyle w:val="Compact"/>
      </w:pPr>
      <w:r>
        <w:rPr>
          <w:bCs/>
          <w:b/>
        </w:rPr>
        <w:t xml:space="preserve">Capacity Building</w:t>
      </w:r>
      <w:r>
        <w:t xml:space="preserve">: An open-access digital resource for Social Workers across Canada, featuring Toronto-tested models that can be adapted to other urban centers while respecting provincial regulatory differences.</w:t>
      </w:r>
    </w:p>
    <w:bookmarkEnd w:id="25"/>
    <w:bookmarkStart w:id="26" w:name="X504da37a90b6d0637cc7b2c1ce1f3272403d729"/>
    <w:p>
      <w:pPr>
        <w:pStyle w:val="Heading2"/>
      </w:pPr>
      <w:r>
        <w:t xml:space="preserve">7. Ethical Considerations and Community Engagement</w:t>
      </w:r>
    </w:p>
    <w:p>
      <w:pPr>
        <w:pStyle w:val="FirstParagraph"/>
      </w:pPr>
      <w:r>
        <w:t xml:space="preserve">All research will comply with Tri-Council Policy Statement (TCPS 2) and prioritize ethical reciprocity. Given Toronto's history of marginalized communities being "studied" without benefit, this project establishes a Community Advisory Board with equal representation from Social Workers, community members (including Indigenous elders and refugee advocates), and policymakers. Compensation for participants will reflect Toronto's living wage standards, ensuring accessibility across income levels—a critical consideration for a Research Proposal operating in Canada's most expensive city.</w:t>
      </w:r>
    </w:p>
    <w:bookmarkEnd w:id="26"/>
    <w:bookmarkStart w:id="27" w:name="timeline-and-budget-overview"/>
    <w:p>
      <w:pPr>
        <w:pStyle w:val="Heading2"/>
      </w:pPr>
      <w:r>
        <w:t xml:space="preserve">8. Timeline and Budget Overview</w:t>
      </w:r>
    </w:p>
    <w:p>
      <w:pPr>
        <w:pStyle w:val="FirstParagraph"/>
      </w:pPr>
      <w:r>
        <w:t xml:space="preserve">The 12-month project aligns with Toronto Public Health’s strategic planning cycle (January-December). Key milestones include:</w:t>
      </w:r>
      <w:r>
        <w:t xml:space="preserve"> </w:t>
      </w:r>
      <w:r>
        <w:t xml:space="preserve">• Month 3: Community Scoping Report</w:t>
      </w:r>
      <w:r>
        <w:t xml:space="preserve"> </w:t>
      </w:r>
      <w:r>
        <w:t xml:space="preserve">• Month 6: Draft Policy Brief for Ontario Ministry of Health</w:t>
      </w:r>
      <w:r>
        <w:t xml:space="preserve"> </w:t>
      </w:r>
      <w:r>
        <w:t xml:space="preserve">• Month 9: Pilot Toolkit Validation Workshop in Scarborough and Etobicoke</w:t>
      </w:r>
      <w:r>
        <w:t xml:space="preserve"> </w:t>
      </w:r>
      <w:r>
        <w:t xml:space="preserve">• Month 12: Final Dissemination Summit at Toronto Metropolitan University</w:t>
      </w:r>
    </w:p>
    <w:p>
      <w:pPr>
        <w:pStyle w:val="BodyText"/>
      </w:pPr>
      <w:r>
        <w:t xml:space="preserve">Budget allocation prioritizes community partnership costs (55%) over academic expenses (45%), ensuring equitable resource distribution. Total requested funding: $185,000 CAD from the Canadian Institute for Health Research (CIHR), covering personnel, travel within Toronto's 26 districts, and community stipends.</w:t>
      </w:r>
    </w:p>
    <w:bookmarkEnd w:id="27"/>
    <w:bookmarkStart w:id="28" w:name="conclusion-why-this-matters-now"/>
    <w:p>
      <w:pPr>
        <w:pStyle w:val="Heading2"/>
      </w:pPr>
      <w:r>
        <w:t xml:space="preserve">9. Conclusion: Why This Matters Now</w:t>
      </w:r>
    </w:p>
    <w:p>
      <w:pPr>
        <w:pStyle w:val="FirstParagraph"/>
      </w:pPr>
      <w:r>
        <w:t xml:space="preserve">As Toronto evolves as Canada's demographic bellwether—projected to house 30% more residents by 2041—strengthening the Social Worker's role is not merely professional development; it is an investment in Toronto's social infrastructure. This Research Proposal transcends academic inquiry to become a practical roadmap for embedding equity into Canada's healthcare fabric. By centering Toronto Social Workers as knowledge producers rather than passive subjects, we acknowledge their indispensable position at the intersection of policy and people in one of the world’s most dynamic cities. The findings will directly inform provincial strategies under Canada's National Mental Health Strategy (2023), proving that effective social work practice can turn Toronto's diversity from a challenge into its greatest strength.</w:t>
      </w:r>
    </w:p>
    <w:bookmarkEnd w:id="28"/>
    <w:bookmarkStart w:id="29" w:name="references"/>
    <w:p>
      <w:pPr>
        <w:pStyle w:val="Heading2"/>
      </w:pPr>
      <w:r>
        <w:t xml:space="preserve">References</w:t>
      </w:r>
    </w:p>
    <w:p>
      <w:pPr>
        <w:numPr>
          <w:ilvl w:val="0"/>
          <w:numId w:val="1004"/>
        </w:numPr>
        <w:pStyle w:val="Compact"/>
      </w:pPr>
      <w:r>
        <w:t xml:space="preserve">Canadian Association of Social Workers. (2023). *Social Work in Canada: A National Review*. Ottawa: CASW.</w:t>
      </w:r>
    </w:p>
    <w:p>
      <w:pPr>
        <w:numPr>
          <w:ilvl w:val="0"/>
          <w:numId w:val="1004"/>
        </w:numPr>
        <w:pStyle w:val="Compact"/>
      </w:pPr>
      <w:r>
        <w:t xml:space="preserve">Toronto Public Health. (2023). *Mental Health Disparities in Toronto: 5-Year Report*. City of Toronto.</w:t>
      </w:r>
    </w:p>
    <w:p>
      <w:pPr>
        <w:numPr>
          <w:ilvl w:val="0"/>
          <w:numId w:val="1004"/>
        </w:numPr>
        <w:pStyle w:val="Compact"/>
      </w:pPr>
      <w:r>
        <w:t xml:space="preserve">Ontario Ministry of Health. (2023). *Social Work Practice Standards for Ontario*. Queen’s Printer.</w:t>
      </w:r>
    </w:p>
    <w:p>
      <w:pPr>
        <w:numPr>
          <w:ilvl w:val="0"/>
          <w:numId w:val="1004"/>
        </w:numPr>
        <w:pStyle w:val="Compact"/>
      </w:pPr>
      <w:r>
        <w:t xml:space="preserve">Lee, M., &amp; Wong, S. (2021). *Culturally Responsive Social Work in Urban Canada*. Journal of Ethnic and Cultural Diversity, 15(4), 45-67.</w:t>
      </w:r>
    </w:p>
    <w:p>
      <w:pPr>
        <w:pStyle w:val="FirstParagraph"/>
      </w:pPr>
      <w:r>
        <w:rPr>
          <w:iCs/>
          <w:i/>
        </w:rPr>
        <w:t xml:space="preserve">This Research Proposal is submitted to the Canadian Institutes of Health Research (CIHR) for funding consideration in support of advancing Social Worker impact across Canada Toronto. All proposed activities align with federal priorities including "Health Equity" and "Social Determinants of Health" within Canada's 2030 Strategy.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Impact in Toronto, Canada</dc:title>
  <dc:creator/>
  <dc:language>en</dc:language>
  <cp:keywords/>
  <dcterms:created xsi:type="dcterms:W3CDTF">2026-07-20T10:34:21Z</dcterms:created>
  <dcterms:modified xsi:type="dcterms:W3CDTF">2026-07-20T10:34:21Z</dcterms:modified>
</cp:coreProperties>
</file>

<file path=docProps/custom.xml><?xml version="1.0" encoding="utf-8"?>
<Properties xmlns="http://schemas.openxmlformats.org/officeDocument/2006/custom-properties" xmlns:vt="http://schemas.openxmlformats.org/officeDocument/2006/docPropsVTypes"/>
</file>