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China</w:t>
      </w:r>
      <w:r>
        <w:t xml:space="preserve"> </w:t>
      </w:r>
      <w:r>
        <w:t xml:space="preserve">-</w:t>
      </w:r>
      <w:r>
        <w:t xml:space="preserve"> </w:t>
      </w:r>
      <w:r>
        <w:t xml:space="preserve">A</w:t>
      </w:r>
      <w:r>
        <w:t xml:space="preserve"> </w:t>
      </w:r>
      <w:r>
        <w:t xml:space="preserve">Beijing</w:t>
      </w:r>
      <w:r>
        <w:t xml:space="preserve"> </w:t>
      </w:r>
      <w:r>
        <w:t xml:space="preserve">Case</w:t>
      </w:r>
      <w:r>
        <w:t xml:space="preserve"> </w:t>
      </w:r>
      <w:r>
        <w:t xml:space="preserve">Study</w:t>
      </w:r>
    </w:p>
    <w:bookmarkStart w:id="31" w:name="X5aa778414ec81898612bc12fdca04ffc6724a77"/>
    <w:p>
      <w:pPr>
        <w:pStyle w:val="Heading1"/>
      </w:pPr>
      <w:r>
        <w:t xml:space="preserve">Research Proposal: Advancing Professional Social Work Practice in Urban China - A Beijing Case Study</w:t>
      </w:r>
    </w:p>
    <w:bookmarkStart w:id="20" w:name="i.-introduction-and-background"/>
    <w:p>
      <w:pPr>
        <w:pStyle w:val="Heading2"/>
      </w:pPr>
      <w:r>
        <w:t xml:space="preserve">I. Introduction and Background</w:t>
      </w:r>
    </w:p>
    <w:p>
      <w:pPr>
        <w:pStyle w:val="FirstParagraph"/>
      </w:pPr>
      <w:r>
        <w:t xml:space="preserve">The rapid urbanization and socioeconomic transformation of Beijing, China's political and cultural capital, have created unprecedented social challenges demanding specialized intervention. With over 21 million residents in the metropolitan area, Beijing faces acute pressures including an aging population (over 30% aged 60+), massive rural-to-urban migration (approximately 5 million temporary residents), mental health crises linked to urbanization stress, and complex welfare gaps in vulnerable communities. While social work as a profession has gained official recognition in China since the early 2010s, its implementation remains fragmented and under-resourced compared to international standards.</w:t>
      </w:r>
    </w:p>
    <w:p>
      <w:pPr>
        <w:pStyle w:val="BodyText"/>
      </w:pPr>
      <w:r>
        <w:t xml:space="preserve">Current</w:t>
      </w:r>
      <w:r>
        <w:t xml:space="preserve"> </w:t>
      </w:r>
      <w:r>
        <w:rPr>
          <w:bCs/>
          <w:b/>
        </w:rPr>
        <w:t xml:space="preserve">Social Worker</w:t>
      </w:r>
      <w:r>
        <w:t xml:space="preserve"> </w:t>
      </w:r>
      <w:r>
        <w:t xml:space="preserve">practices in Beijing operate within a dual system: state-driven community services and nascent NGO-led initiatives. However, severe limitations persist—only 47% of Beijing's subdistricts have formal social work teams (Beijing Civil Affairs Bureau, 2023), professional standards are inconsistently applied, and public awareness remains low. This research addresses a critical gap: how to systematically strengthen</w:t>
      </w:r>
      <w:r>
        <w:t xml:space="preserve"> </w:t>
      </w:r>
      <w:r>
        <w:rPr>
          <w:bCs/>
          <w:b/>
        </w:rPr>
        <w:t xml:space="preserve">China Beijing</w:t>
      </w:r>
      <w:r>
        <w:t xml:space="preserve">'s social work infrastructure to meet the city's evolving humanitarian needs while aligning with national policies like the "Healthy China 2030" initiative and the 14th Five-Year Plan for Social Services.</w:t>
      </w:r>
    </w:p>
    <w:bookmarkEnd w:id="20"/>
    <w:bookmarkStart w:id="21" w:name="ii.-problem-statement"/>
    <w:p>
      <w:pPr>
        <w:pStyle w:val="Heading2"/>
      </w:pPr>
      <w:r>
        <w:t xml:space="preserve">II. Problem Statement</w:t>
      </w:r>
    </w:p>
    <w:p>
      <w:pPr>
        <w:pStyle w:val="FirstParagraph"/>
      </w:pPr>
      <w:r>
        <w:t xml:space="preserve">Beijing exemplifies a paradox in modern China: advanced economic development coexists with deepening social inequities. Key challenges include:</w:t>
      </w:r>
    </w:p>
    <w:p>
      <w:pPr>
        <w:numPr>
          <w:ilvl w:val="0"/>
          <w:numId w:val="1001"/>
        </w:numPr>
        <w:pStyle w:val="Compact"/>
      </w:pPr>
      <w:r>
        <w:rPr>
          <w:bCs/>
          <w:b/>
        </w:rPr>
        <w:t xml:space="preserve">Professional Fragmentation:</w:t>
      </w:r>
      <w:r>
        <w:t xml:space="preserve"> </w:t>
      </w:r>
      <w:r>
        <w:t xml:space="preserve">Social workers often lack standardized training, leading to inconsistent service quality across Beijing's 16 districts.</w:t>
      </w:r>
    </w:p>
    <w:p>
      <w:pPr>
        <w:numPr>
          <w:ilvl w:val="0"/>
          <w:numId w:val="1001"/>
        </w:numPr>
        <w:pStyle w:val="Compact"/>
      </w:pPr>
      <w:r>
        <w:rPr>
          <w:bCs/>
          <w:b/>
        </w:rPr>
        <w:t xml:space="preserve">Cultural Misalignment:</w:t>
      </w:r>
      <w:r>
        <w:t xml:space="preserve"> </w:t>
      </w:r>
      <w:r>
        <w:t xml:space="preserve">Western-derived models rarely account for Chinese collectivist values and family-centered welfare traditions.</w:t>
      </w:r>
    </w:p>
    <w:p>
      <w:pPr>
        <w:numPr>
          <w:ilvl w:val="0"/>
          <w:numId w:val="1001"/>
        </w:numPr>
        <w:pStyle w:val="Compact"/>
      </w:pPr>
      <w:r>
        <w:rPr>
          <w:bCs/>
          <w:b/>
        </w:rPr>
        <w:t xml:space="preserve">Institutional Barriers:</w:t>
      </w:r>
      <w:r>
        <w:t xml:space="preserve"> </w:t>
      </w:r>
      <w:r>
        <w:t xml:space="preserve">Limited government funding (&lt;$20 per capita annually for social services) and bureaucratic silos hinder coordinated responses to issues like migrant worker exploitation or elder abuse.</w:t>
      </w:r>
    </w:p>
    <w:p>
      <w:pPr>
        <w:numPr>
          <w:ilvl w:val="0"/>
          <w:numId w:val="1001"/>
        </w:numPr>
        <w:pStyle w:val="Compact"/>
      </w:pPr>
      <w:r>
        <w:rPr>
          <w:bCs/>
          <w:b/>
        </w:rPr>
        <w:t xml:space="preserve">Crisis Response Gaps:</w:t>
      </w:r>
      <w:r>
        <w:t xml:space="preserve"> </w:t>
      </w:r>
      <w:r>
        <w:t xml:space="preserve">Mental health services remain stigmatized, with only 15% of Beijing's community centers offering professional psychological support (WHO China Report, 2023).</w:t>
      </w:r>
    </w:p>
    <w:p>
      <w:pPr>
        <w:pStyle w:val="FirstParagraph"/>
      </w:pPr>
      <w:r>
        <w:t xml:space="preserve">This research directly targets these systemic weaknesses through a Beijing-specific lens to develop contextually grounded solutions for</w:t>
      </w:r>
      <w:r>
        <w:t xml:space="preserve"> </w:t>
      </w:r>
      <w:r>
        <w:rPr>
          <w:bCs/>
          <w:b/>
        </w:rPr>
        <w:t xml:space="preserve">Social Worker</w:t>
      </w:r>
      <w:r>
        <w:t xml:space="preserve"> </w:t>
      </w:r>
      <w:r>
        <w:t xml:space="preserve">practice.</w:t>
      </w:r>
    </w:p>
    <w:bookmarkEnd w:id="21"/>
    <w:bookmarkStart w:id="22" w:name="iii.-research-objectives-and-questions"/>
    <w:p>
      <w:pPr>
        <w:pStyle w:val="Heading2"/>
      </w:pPr>
      <w:r>
        <w:t xml:space="preserve">III. Research Objectives and Questions</w:t>
      </w:r>
    </w:p>
    <w:p>
      <w:pPr>
        <w:pStyle w:val="FirstParagraph"/>
      </w:pPr>
      <w:r>
        <w:t xml:space="preserve">This study aims to establish an evidence-based framework for elevating professional</w:t>
      </w:r>
      <w:r>
        <w:t xml:space="preserve"> </w:t>
      </w:r>
      <w:r>
        <w:rPr>
          <w:bCs/>
          <w:b/>
        </w:rPr>
        <w:t xml:space="preserve">Social Worker</w:t>
      </w:r>
      <w:r>
        <w:t xml:space="preserve"> </w:t>
      </w:r>
      <w:r>
        <w:t xml:space="preserve">standards in Beijing. Specific objectives include:</w:t>
      </w:r>
    </w:p>
    <w:p>
      <w:pPr>
        <w:numPr>
          <w:ilvl w:val="0"/>
          <w:numId w:val="1002"/>
        </w:numPr>
        <w:pStyle w:val="Compact"/>
      </w:pPr>
      <w:r>
        <w:t xml:space="preserve">To map the current landscape of social work services across 5 Beijing districts (Dongcheng, Haidian, Shunyi, Fangshan, Chaoyang) through qualitative and quantitative analysis.</w:t>
      </w:r>
    </w:p>
    <w:p>
      <w:pPr>
        <w:numPr>
          <w:ilvl w:val="0"/>
          <w:numId w:val="1002"/>
        </w:numPr>
        <w:pStyle w:val="Compact"/>
      </w:pPr>
      <w:r>
        <w:t xml:space="preserve">To identify cultural and structural barriers preventing effective service delivery from the perspectives of practitioners (</w:t>
      </w:r>
      <w:r>
        <w:rPr>
          <w:iCs/>
          <w:i/>
        </w:rPr>
        <w:t xml:space="preserve">n</w:t>
      </w:r>
      <w:r>
        <w:t xml:space="preserve"> </w:t>
      </w:r>
      <w:r>
        <w:t xml:space="preserve">= 120), clients (</w:t>
      </w:r>
      <w:r>
        <w:rPr>
          <w:iCs/>
          <w:i/>
        </w:rPr>
        <w:t xml:space="preserve">n</w:t>
      </w:r>
      <w:r>
        <w:t xml:space="preserve"> </w:t>
      </w:r>
      <w:r>
        <w:t xml:space="preserve">= 300), and policymakers (ministry officials).</w:t>
      </w:r>
    </w:p>
    <w:p>
      <w:pPr>
        <w:numPr>
          <w:ilvl w:val="0"/>
          <w:numId w:val="1002"/>
        </w:numPr>
        <w:pStyle w:val="Compact"/>
      </w:pPr>
      <w:r>
        <w:t xml:space="preserve">To co-design a culturally responsive social work protocol integrating Confucian ethics, Marxist welfare principles, and modern practice frameworks.</w:t>
      </w:r>
    </w:p>
    <w:p>
      <w:pPr>
        <w:numPr>
          <w:ilvl w:val="0"/>
          <w:numId w:val="1002"/>
        </w:numPr>
        <w:pStyle w:val="Compact"/>
      </w:pPr>
      <w:r>
        <w:t xml:space="preserve">To propose a scalable funding model for sustainable</w:t>
      </w:r>
      <w:r>
        <w:t xml:space="preserve"> </w:t>
      </w:r>
      <w:r>
        <w:rPr>
          <w:bCs/>
          <w:b/>
        </w:rPr>
        <w:t xml:space="preserve">China Beijing</w:t>
      </w:r>
      <w:r>
        <w:t xml:space="preserve"> </w:t>
      </w:r>
      <w:r>
        <w:t xml:space="preserve">social services aligned with national policy goals.</w:t>
      </w:r>
    </w:p>
    <w:bookmarkEnd w:id="22"/>
    <w:bookmarkStart w:id="26" w:name="iv.-methodology"/>
    <w:p>
      <w:pPr>
        <w:pStyle w:val="Heading2"/>
      </w:pPr>
      <w:r>
        <w:t xml:space="preserve">IV. Methodology</w:t>
      </w:r>
    </w:p>
    <w:p>
      <w:pPr>
        <w:pStyle w:val="FirstParagraph"/>
      </w:pPr>
      <w:r>
        <w:t xml:space="preserve">A mixed-methods approach will be deployed over 18 months, tailored to Beijing's urban context:</w:t>
      </w:r>
    </w:p>
    <w:bookmarkStart w:id="23" w:name="phase-1-situational-analysis-months-1-4"/>
    <w:p>
      <w:pPr>
        <w:pStyle w:val="Heading3"/>
      </w:pPr>
      <w:r>
        <w:t xml:space="preserve">Phase 1: Situational Analysis (Months 1-4)</w:t>
      </w:r>
    </w:p>
    <w:p>
      <w:pPr>
        <w:numPr>
          <w:ilvl w:val="0"/>
          <w:numId w:val="1003"/>
        </w:numPr>
        <w:pStyle w:val="Compact"/>
      </w:pPr>
      <w:r>
        <w:rPr>
          <w:bCs/>
          <w:b/>
        </w:rPr>
        <w:t xml:space="preserve">Document Review:</w:t>
      </w:r>
      <w:r>
        <w:t xml:space="preserve"> </w:t>
      </w:r>
      <w:r>
        <w:t xml:space="preserve">Analysis of Beijing Municipal Social Work Guidelines (2020), National Social Work Qualification Standards, and district-level implementation reports.</w:t>
      </w:r>
    </w:p>
    <w:p>
      <w:pPr>
        <w:numPr>
          <w:ilvl w:val="0"/>
          <w:numId w:val="1003"/>
        </w:numPr>
        <w:pStyle w:val="Compact"/>
      </w:pPr>
      <w:r>
        <w:rPr>
          <w:bCs/>
          <w:b/>
        </w:rPr>
        <w:t xml:space="preserve">Stakeholder Mapping:</w:t>
      </w:r>
      <w:r>
        <w:t xml:space="preserve"> </w:t>
      </w:r>
      <w:r>
        <w:t xml:space="preserve">Identification of 8 key institutions (e.g., Beijing Social Workers Association, Peking University School of Social Work, municipal civil affairs bureaus).</w:t>
      </w:r>
    </w:p>
    <w:bookmarkEnd w:id="23"/>
    <w:bookmarkStart w:id="24" w:name="phase-2-field-research-months-5-12"/>
    <w:p>
      <w:pPr>
        <w:pStyle w:val="Heading3"/>
      </w:pPr>
      <w:r>
        <w:t xml:space="preserve">Phase 2: Field Research (Months 5-12)</w:t>
      </w:r>
    </w:p>
    <w:p>
      <w:pPr>
        <w:numPr>
          <w:ilvl w:val="0"/>
          <w:numId w:val="1004"/>
        </w:numPr>
        <w:pStyle w:val="Compact"/>
      </w:pPr>
      <w:r>
        <w:rPr>
          <w:bCs/>
          <w:b/>
        </w:rPr>
        <w:t xml:space="preserve">Qualitative Component:</w:t>
      </w:r>
      <w:r>
        <w:t xml:space="preserve"> </w:t>
      </w:r>
      <w:r>
        <w:t xml:space="preserve">In-depth interviews with 40 social workers from diverse settings (community centers, NGOs, hospitals) using a culturally adapted interview guide addressing Confucian ethics in practice.</w:t>
      </w:r>
    </w:p>
    <w:p>
      <w:pPr>
        <w:numPr>
          <w:ilvl w:val="0"/>
          <w:numId w:val="1004"/>
        </w:numPr>
        <w:pStyle w:val="Compact"/>
      </w:pPr>
      <w:r>
        <w:rPr>
          <w:bCs/>
          <w:b/>
        </w:rPr>
        <w:t xml:space="preserve">Quantitative Component:</w:t>
      </w:r>
      <w:r>
        <w:t xml:space="preserve"> </w:t>
      </w:r>
      <w:r>
        <w:t xml:space="preserve">Survey of 300 service recipients across age groups and migration statuses to measure service accessibility and satisfaction (validated Chinese-language scales).</w:t>
      </w:r>
    </w:p>
    <w:p>
      <w:pPr>
        <w:numPr>
          <w:ilvl w:val="0"/>
          <w:numId w:val="1004"/>
        </w:numPr>
        <w:pStyle w:val="Compact"/>
      </w:pPr>
      <w:r>
        <w:rPr>
          <w:bCs/>
          <w:b/>
        </w:rPr>
        <w:t xml:space="preserve">Cultural Immersion:</w:t>
      </w:r>
      <w:r>
        <w:t xml:space="preserve"> </w:t>
      </w:r>
      <w:r>
        <w:t xml:space="preserve">Participatory observation at 15 community hubs to document daily practice challenges in Beijing's unique urban fabric.</w:t>
      </w:r>
    </w:p>
    <w:bookmarkEnd w:id="24"/>
    <w:bookmarkStart w:id="25" w:name="X215da64d92f91367e48a6080c3dcd443f3ebfb4"/>
    <w:p>
      <w:pPr>
        <w:pStyle w:val="Heading3"/>
      </w:pPr>
      <w:r>
        <w:t xml:space="preserve">Phase 3: Co-Creation and Validation (Months 13-18)</w:t>
      </w:r>
    </w:p>
    <w:p>
      <w:pPr>
        <w:numPr>
          <w:ilvl w:val="0"/>
          <w:numId w:val="1005"/>
        </w:numPr>
        <w:pStyle w:val="Compact"/>
      </w:pPr>
      <w:r>
        <w:rPr>
          <w:bCs/>
          <w:b/>
        </w:rPr>
        <w:t xml:space="preserve">Workshop Series:</w:t>
      </w:r>
      <w:r>
        <w:t xml:space="preserve"> </w:t>
      </w:r>
      <w:r>
        <w:t xml:space="preserve">Facilitated sessions with 25 practitioners/policymakers to refine the proposed protocol.</w:t>
      </w:r>
    </w:p>
    <w:p>
      <w:pPr>
        <w:numPr>
          <w:ilvl w:val="0"/>
          <w:numId w:val="1005"/>
        </w:numPr>
        <w:pStyle w:val="Compact"/>
      </w:pPr>
      <w:r>
        <w:rPr>
          <w:bCs/>
          <w:b/>
        </w:rPr>
        <w:t xml:space="preserve">Pilot Testing:</w:t>
      </w:r>
      <w:r>
        <w:t xml:space="preserve"> </w:t>
      </w:r>
      <w:r>
        <w:t xml:space="preserve">Implementation of a condensed service model in one Beijing district (e.g., Xicheng) with pre/post-evaluation metrics.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generate three transformative outcomes for Beijing's social work ecosystem:</w:t>
      </w:r>
    </w:p>
    <w:p>
      <w:pPr>
        <w:numPr>
          <w:ilvl w:val="0"/>
          <w:numId w:val="1006"/>
        </w:numPr>
        <w:pStyle w:val="Compact"/>
      </w:pPr>
      <w:r>
        <w:rPr>
          <w:bCs/>
          <w:b/>
        </w:rPr>
        <w:t xml:space="preserve">Culturally Grounded Practice Framework:</w:t>
      </w:r>
      <w:r>
        <w:t xml:space="preserve"> </w:t>
      </w:r>
      <w:r>
        <w:t xml:space="preserve">A comprehensive guide for Beijing-based social workers incorporating indigenous concepts like "he" (harmony) and "ren" (benevolence) while meeting international competencies. This directly addresses the void in contextually appropriate training resources.</w:t>
      </w:r>
    </w:p>
    <w:p>
      <w:pPr>
        <w:numPr>
          <w:ilvl w:val="0"/>
          <w:numId w:val="1006"/>
        </w:numPr>
        <w:pStyle w:val="Compact"/>
      </w:pPr>
      <w:r>
        <w:rPr>
          <w:bCs/>
          <w:b/>
        </w:rPr>
        <w:t xml:space="preserve">Policy Recommendations:</w:t>
      </w:r>
      <w:r>
        <w:t xml:space="preserve"> </w:t>
      </w:r>
      <w:r>
        <w:t xml:space="preserve">Evidence-based proposals to strengthen Beijing's Municipal Social Work Development Plan, including targeted funding mechanisms (e.g., public-private partnerships leveraging tech platforms like WeChat for service delivery).</w:t>
      </w:r>
    </w:p>
    <w:p>
      <w:pPr>
        <w:numPr>
          <w:ilvl w:val="0"/>
          <w:numId w:val="1006"/>
        </w:numPr>
        <w:pStyle w:val="Compact"/>
      </w:pPr>
      <w:r>
        <w:rPr>
          <w:bCs/>
          <w:b/>
        </w:rPr>
        <w:t xml:space="preserve">Professional Capacity Building:</w:t>
      </w:r>
      <w:r>
        <w:t xml:space="preserve"> </w:t>
      </w:r>
      <w:r>
        <w:t xml:space="preserve">A replicable training module for Chinese universities and social work associations, addressing the 68% of Beijing practitioners citing "inadequate professional development" (Beijing Social Work Association, 2022).</w:t>
      </w:r>
    </w:p>
    <w:p>
      <w:pPr>
        <w:pStyle w:val="FirstParagraph"/>
      </w:pPr>
      <w:r>
        <w:t xml:space="preserve">The significance extends beyond Beijing: as China's model city for urban policy innovation, successful implementation here will provide a blueprint for 50+ major Chinese cities undergoing similar transformation. Critically, this research advances the national agenda by positioning social work as an essential pillar of China's "people-centered" development strategy—a core tenet of President Xi Jinping's governance philosophy.</w:t>
      </w:r>
    </w:p>
    <w:bookmarkEnd w:id="27"/>
    <w:bookmarkStart w:id="28" w:name="Xdc441512ff495e966c0ec34d6ac86c537b2e101"/>
    <w:p>
      <w:pPr>
        <w:pStyle w:val="Heading2"/>
      </w:pPr>
      <w:r>
        <w:t xml:space="preserve">VI. Ethical Considerations and Local Collaboration</w:t>
      </w:r>
    </w:p>
    <w:p>
      <w:pPr>
        <w:pStyle w:val="FirstParagraph"/>
      </w:pPr>
      <w:r>
        <w:t xml:space="preserve">All research adheres to Chinese ethical guidelines (National Ethics Committee for Social Science Research, 2019) and Beijing Municipal Regulations on Social Work. Partnerships with established local entities are central:</w:t>
      </w:r>
    </w:p>
    <w:p>
      <w:pPr>
        <w:numPr>
          <w:ilvl w:val="0"/>
          <w:numId w:val="1007"/>
        </w:numPr>
        <w:pStyle w:val="Compact"/>
      </w:pPr>
      <w:r>
        <w:t xml:space="preserve">Beijing University of Technology: Academic oversight and data analysis</w:t>
      </w:r>
    </w:p>
    <w:p>
      <w:pPr>
        <w:numPr>
          <w:ilvl w:val="0"/>
          <w:numId w:val="1007"/>
        </w:numPr>
        <w:pStyle w:val="Compact"/>
      </w:pPr>
      <w:r>
        <w:t xml:space="preserve">Beijing Civil Affairs Bureau: Access to district-level service networks</w:t>
      </w:r>
    </w:p>
    <w:p>
      <w:pPr>
        <w:numPr>
          <w:ilvl w:val="0"/>
          <w:numId w:val="1007"/>
        </w:numPr>
        <w:pStyle w:val="Compact"/>
      </w:pPr>
      <w:r>
        <w:t xml:space="preserve">Local NGOs (e.g., Beijing Community Care Alliance): Ground-level community engagement</w:t>
      </w:r>
    </w:p>
    <w:p>
      <w:pPr>
        <w:pStyle w:val="FirstParagraph"/>
      </w:pPr>
      <w:r>
        <w:t xml:space="preserve">All participant data will be anonymized, with special protocols for vulnerable groups like migrant workers. Consent forms will be provided in simplified Chinese and verified by local community leaders.</w:t>
      </w:r>
    </w:p>
    <w:bookmarkEnd w:id="28"/>
    <w:bookmarkStart w:id="29" w:name="vii.-conclusion"/>
    <w:p>
      <w:pPr>
        <w:pStyle w:val="Heading2"/>
      </w:pPr>
      <w:r>
        <w:t xml:space="preserve">VII. Conclusion</w:t>
      </w:r>
    </w:p>
    <w:p>
      <w:pPr>
        <w:pStyle w:val="FirstParagraph"/>
      </w:pPr>
      <w:r>
        <w:t xml:space="preserve">As Beijing navigates its dual role as a global metropolis and model of socialist modernization, professional</w:t>
      </w:r>
      <w:r>
        <w:t xml:space="preserve"> </w:t>
      </w:r>
      <w:r>
        <w:rPr>
          <w:bCs/>
          <w:b/>
        </w:rPr>
        <w:t xml:space="preserve">Social Worker</w:t>
      </w:r>
      <w:r>
        <w:t xml:space="preserve"> </w:t>
      </w:r>
      <w:r>
        <w:t xml:space="preserve">practice is not merely beneficial—it is essential for sustainable, equitable urban development. This research directly confronts the systemic gaps in Beijing's social infrastructure through rigorous, culturally attuned methodology. By centering local realities while drawing on global best practices, it promises to catalyze a new era of compassionate governance in</w:t>
      </w:r>
      <w:r>
        <w:t xml:space="preserve"> </w:t>
      </w:r>
      <w:r>
        <w:rPr>
          <w:bCs/>
          <w:b/>
        </w:rPr>
        <w:t xml:space="preserve">China Beijing</w:t>
      </w:r>
      <w:r>
        <w:t xml:space="preserve">. The resulting framework will empower social workers as frontline agents of social cohesion and resilience, embodying China's commitment to "common prosperity" through practical service innovation.</w:t>
      </w:r>
    </w:p>
    <w:bookmarkEnd w:id="29"/>
    <w:bookmarkStart w:id="30" w:name="references-selected"/>
    <w:p>
      <w:pPr>
        <w:pStyle w:val="Heading2"/>
      </w:pPr>
      <w:r>
        <w:t xml:space="preserve">References (Selected)</w:t>
      </w:r>
    </w:p>
    <w:p>
      <w:pPr>
        <w:numPr>
          <w:ilvl w:val="0"/>
          <w:numId w:val="1008"/>
        </w:numPr>
        <w:pStyle w:val="Compact"/>
      </w:pPr>
      <w:r>
        <w:t xml:space="preserve">Beijing Civil Affairs Bureau. (2023). *Annual Report on Social Work Development in Beijing*. Beijing Municipal Government.</w:t>
      </w:r>
    </w:p>
    <w:p>
      <w:pPr>
        <w:numPr>
          <w:ilvl w:val="0"/>
          <w:numId w:val="1008"/>
        </w:numPr>
        <w:pStyle w:val="Compact"/>
      </w:pPr>
      <w:r>
        <w:t xml:space="preserve">World Health Organization China. (2023). *Mental Health Services Assessment: Urban China*. WHO Regional Office for the Western Pacific.</w:t>
      </w:r>
    </w:p>
    <w:p>
      <w:pPr>
        <w:numPr>
          <w:ilvl w:val="0"/>
          <w:numId w:val="1008"/>
        </w:numPr>
        <w:pStyle w:val="Compact"/>
      </w:pPr>
      <w:r>
        <w:t xml:space="preserve">Liu, S. &amp; Zhang, Y. (2021). "Social Work in China's Urbanizing Context." *Journal of Social Service Research*, 47(5), 630–645.</w:t>
      </w:r>
    </w:p>
    <w:p>
      <w:pPr>
        <w:numPr>
          <w:ilvl w:val="0"/>
          <w:numId w:val="1008"/>
        </w:numPr>
        <w:pStyle w:val="Compact"/>
      </w:pPr>
      <w:r>
        <w:t xml:space="preserve">Ministry of Civil Affairs, China. (2020). *National Standards for Social Work Practice*. Beijing: State Council Press.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Social Work Practice in Urban China - A Beijing Case Study</dc:title>
  <dc:creator/>
  <dc:language>en</dc:language>
  <cp:keywords/>
  <dcterms:created xsi:type="dcterms:W3CDTF">2026-07-21T14:24:47Z</dcterms:created>
  <dcterms:modified xsi:type="dcterms:W3CDTF">2026-07-21T14:24:47Z</dcterms:modified>
</cp:coreProperties>
</file>

<file path=docProps/custom.xml><?xml version="1.0" encoding="utf-8"?>
<Properties xmlns="http://schemas.openxmlformats.org/officeDocument/2006/custom-properties" xmlns:vt="http://schemas.openxmlformats.org/officeDocument/2006/docPropsVTypes"/>
</file>