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Social</w:t>
      </w:r>
      <w:r>
        <w:t xml:space="preserve"> </w:t>
      </w:r>
      <w:r>
        <w:t xml:space="preserve">Worker</w:t>
      </w:r>
      <w:r>
        <w:t xml:space="preserve"> </w:t>
      </w:r>
      <w:r>
        <w:t xml:space="preserve">Practice</w:t>
      </w:r>
      <w:r>
        <w:t xml:space="preserve"> </w:t>
      </w:r>
      <w:r>
        <w:t xml:space="preserve">in</w:t>
      </w:r>
      <w:r>
        <w:t xml:space="preserve"> </w:t>
      </w:r>
      <w:r>
        <w:t xml:space="preserve">Addis</w:t>
      </w:r>
      <w:r>
        <w:t xml:space="preserve"> </w:t>
      </w:r>
      <w:r>
        <w:t xml:space="preserve">Ababa,</w:t>
      </w:r>
      <w:r>
        <w:t xml:space="preserve"> </w:t>
      </w:r>
      <w:r>
        <w:t xml:space="preserve">Ethiopia</w:t>
      </w:r>
    </w:p>
    <w:bookmarkStart w:id="30" w:name="X41963a0c0e363e78303e09334a1e55a894aca99"/>
    <w:p>
      <w:pPr>
        <w:pStyle w:val="Heading1"/>
      </w:pPr>
      <w:r>
        <w:t xml:space="preserve">Research Proposal: Strengthening Professional Capacity of Social Workers in Addis Ababa, Ethiopia</w:t>
      </w:r>
    </w:p>
    <w:bookmarkStart w:id="20" w:name="introduction"/>
    <w:p>
      <w:pPr>
        <w:pStyle w:val="Heading2"/>
      </w:pPr>
      <w:r>
        <w:t xml:space="preserve">1. Introduction</w:t>
      </w:r>
    </w:p>
    <w:p>
      <w:pPr>
        <w:pStyle w:val="FirstParagraph"/>
      </w:pPr>
      <w:r>
        <w:t xml:space="preserve">The rapid urbanization of Ethiopia's capital city, Addis Ababa, has intensified complex social challenges including poverty, homelessness, child exploitation, and mental health crises. As the population surges past 5 million residents in the metropolitan area (World Bank, 2023), the demand for skilled Social Workers has outpaced capacity within both government agencies and non-governmental organizations. This Research Proposal addresses a critical gap in Ethiopia Addis Ababa's social service infrastructure by investigating how to enhance the professional effectiveness of Social Workers through contextually relevant training, supervision systems, and policy integration. With only 12 accredited social work programs nationwide serving a population requiring extensive psychosocial support (Ethiopian Ministry of Health, 2022), this study positions the Social Worker as a pivotal agent for sustainable community development in Ethiopia's urban epicenter.</w:t>
      </w:r>
    </w:p>
    <w:bookmarkEnd w:id="20"/>
    <w:bookmarkStart w:id="21" w:name="problem-statement"/>
    <w:p>
      <w:pPr>
        <w:pStyle w:val="Heading2"/>
      </w:pPr>
      <w:r>
        <w:t xml:space="preserve">2. Problem Statement</w:t>
      </w:r>
    </w:p>
    <w:p>
      <w:pPr>
        <w:pStyle w:val="FirstParagraph"/>
      </w:pPr>
      <w:r>
        <w:t xml:space="preserve">Addis Ababa confronts a dual crisis: escalating social vulnerability amid economic strain and an insufficiently equipped Social Work force. Current Social Workers operate with inadequate training in trauma-informed care, community mobilization, and inter-agency coordination—particularly concerning high-risk groups like street children (estimated at 150,000 in Addis Ababa), conflict-affected women, and persons with disabilities. A 2023 field assessment by the Ethiopian Social Workers Association revealed that 78% of practitioners lack access to continuous professional development, while 65% report emotional burnout due to overwhelming caseloads and minimal supervision. Without systemic intervention, this crisis threatens Ethiopia Addis Ababa's ability to achieve Sustainable Development Goal 1 (No Poverty) and Goal 3 (Good Health) by 2030. This Research Proposal directly targets these gaps by examining barriers to effective Social Worker practice in the city's unique socio-cultural and resource-constrained environment.</w:t>
      </w:r>
    </w:p>
    <w:bookmarkEnd w:id="21"/>
    <w:bookmarkStart w:id="22" w:name="research-objectives"/>
    <w:p>
      <w:pPr>
        <w:pStyle w:val="Heading2"/>
      </w:pPr>
      <w:r>
        <w:t xml:space="preserve">3. Research Objectives</w:t>
      </w:r>
    </w:p>
    <w:p>
      <w:pPr>
        <w:numPr>
          <w:ilvl w:val="0"/>
          <w:numId w:val="1001"/>
        </w:numPr>
        <w:pStyle w:val="Compact"/>
      </w:pPr>
      <w:r>
        <w:t xml:space="preserve">To assess the current competencies, challenges, and working conditions of Social Workers across Addis Ababa's key service sectors (child welfare, mental health, HIV/AIDS support).</w:t>
      </w:r>
    </w:p>
    <w:p>
      <w:pPr>
        <w:numPr>
          <w:ilvl w:val="0"/>
          <w:numId w:val="1001"/>
        </w:numPr>
        <w:pStyle w:val="Compact"/>
      </w:pPr>
      <w:r>
        <w:t xml:space="preserve">To co-develop culturally appropriate training modules with Social Workers that address gaps in trauma response and community-based intervention strategies.</w:t>
      </w:r>
    </w:p>
    <w:p>
      <w:pPr>
        <w:numPr>
          <w:ilvl w:val="0"/>
          <w:numId w:val="1001"/>
        </w:numPr>
        <w:pStyle w:val="Compact"/>
      </w:pPr>
      <w:r>
        <w:t xml:space="preserve">To evaluate the feasibility of integrating a tiered supervision model into Ethiopia's Addis Ababa social service structure.</w:t>
      </w:r>
    </w:p>
    <w:p>
      <w:pPr>
        <w:numPr>
          <w:ilvl w:val="0"/>
          <w:numId w:val="1001"/>
        </w:numPr>
        <w:pStyle w:val="Compact"/>
      </w:pPr>
      <w:r>
        <w:t xml:space="preserve">To propose evidence-based policy recommendations for strengthening the Social Worker profession within Ethiopia's national social welfare framework.</w:t>
      </w:r>
    </w:p>
    <w:bookmarkEnd w:id="22"/>
    <w:bookmarkStart w:id="23" w:name="research-questions"/>
    <w:p>
      <w:pPr>
        <w:pStyle w:val="Heading2"/>
      </w:pPr>
      <w:r>
        <w:t xml:space="preserve">4. Research Questions</w:t>
      </w:r>
    </w:p>
    <w:p>
      <w:pPr>
        <w:numPr>
          <w:ilvl w:val="0"/>
          <w:numId w:val="1002"/>
        </w:numPr>
        <w:pStyle w:val="Compact"/>
      </w:pPr>
      <w:r>
        <w:t xml:space="preserve">How do cultural norms in Addis Ababa influence the delivery of Social Work services to marginalized populations?</w:t>
      </w:r>
    </w:p>
    <w:p>
      <w:pPr>
        <w:numPr>
          <w:ilvl w:val="0"/>
          <w:numId w:val="1002"/>
        </w:numPr>
        <w:pStyle w:val="Compact"/>
      </w:pPr>
      <w:r>
        <w:t xml:space="preserve">What specific training needs exist among Social Workers addressing urban poverty, gender-based violence, and refugee integration?</w:t>
      </w:r>
    </w:p>
    <w:p>
      <w:pPr>
        <w:numPr>
          <w:ilvl w:val="0"/>
          <w:numId w:val="1002"/>
        </w:numPr>
        <w:pStyle w:val="Compact"/>
      </w:pPr>
      <w:r>
        <w:t xml:space="preserve">How can supervision systems be adapted to Ethiopian contextual realities without requiring substantial foreign funding?</w:t>
      </w:r>
    </w:p>
    <w:p>
      <w:pPr>
        <w:numPr>
          <w:ilvl w:val="0"/>
          <w:numId w:val="1002"/>
        </w:numPr>
        <w:pStyle w:val="Compact"/>
      </w:pPr>
      <w:r>
        <w:t xml:space="preserve">What policy mechanisms could institutionalize the role of the Social Worker in Addis Ababa's municipal governance?</w:t>
      </w:r>
    </w:p>
    <w:bookmarkEnd w:id="23"/>
    <w:bookmarkStart w:id="24" w:name="literature-review-contextual-synthesis"/>
    <w:p>
      <w:pPr>
        <w:pStyle w:val="Heading2"/>
      </w:pPr>
      <w:r>
        <w:t xml:space="preserve">5. Literature Review (Contextual Synthesis)</w:t>
      </w:r>
    </w:p>
    <w:p>
      <w:pPr>
        <w:pStyle w:val="FirstParagraph"/>
      </w:pPr>
      <w:r>
        <w:t xml:space="preserve">While global literature emphasizes Social Worker competency models (e.g., International Federation of Social Workers, 2019), few studies address urban social work in sub-Saharan Africa's rapidly growing megacities. Research by Alemayehu (2021) identified cultural misalignment between Western-based social work curricula and Ethiopia's collective family values, causing service rejection in rural settings. However, Addis Ababa presents distinct challenges: its dense urban environment necessitates different intervention strategies than rural contexts. Recent studies from Nairobi (Owino et al., 2022) demonstrate that integrating Social Workers into primary health centers improves mental health outcomes—but Ethiopia's Addis Ababa lacks such structural integration. This Research Proposal builds on these insights while centering Ethiopian indigenous knowledge systems, particularly the "Gadaa" conflict resolution framework, to create locally resonant practice models.</w:t>
      </w:r>
    </w:p>
    <w:bookmarkEnd w:id="24"/>
    <w:bookmarkStart w:id="25" w:name="methodology"/>
    <w:p>
      <w:pPr>
        <w:pStyle w:val="Heading2"/>
      </w:pPr>
      <w:r>
        <w:t xml:space="preserve">6. Methodology</w:t>
      </w:r>
    </w:p>
    <w:p>
      <w:pPr>
        <w:pStyle w:val="FirstParagraph"/>
      </w:pPr>
      <w:r>
        <w:t xml:space="preserve">This mixed-methods study employs a 12-month sequential design across six districts of Addis Ababa (Bole, Kolfe, Yeka, Akaki Kality, Kirkos, and Nifas Silk-Lafto). Phase 1 (Months 1-4) conducts focus group discussions with 60 Social Workers and key informant interviews with municipal health directors to map service gaps. Phase 2 (Months 5-8) implements a participatory action research cycle: Social Workers co-design training workshops using needs assessment data. Phase 3 (Months 9-12) measures impact through pre/post-training competency assessments and client outcome tracking across 300 cases. Quantitative data will use SPSS for analysis; qualitative themes will be coded via NVivo. Ethical approval will be sought from Addis Ababa University's Research Ethics Board, with informed consent prioritizing confidentiality for vulnerable populations.</w:t>
      </w:r>
    </w:p>
    <w:bookmarkEnd w:id="25"/>
    <w:bookmarkStart w:id="26" w:name="expected-outcomes-significance"/>
    <w:p>
      <w:pPr>
        <w:pStyle w:val="Heading2"/>
      </w:pPr>
      <w:r>
        <w:t xml:space="preserve">7. Expected Outcomes &amp; Significance</w:t>
      </w:r>
    </w:p>
    <w:p>
      <w:pPr>
        <w:pStyle w:val="FirstParagraph"/>
      </w:pPr>
      <w:r>
        <w:t xml:space="preserve">This Research Proposal anticipates delivering three transformative outputs: (1) A culturally grounded Social Worker competency framework tailored to Addis Ababa's urban realities; (2) A scalable supervision toolkit requiring minimal external resources; and (3) National policy briefs for the Ethiopian Ministry of Labour and Social Affairs. Crucially, outcomes will be co-owned by practitioners through "Social Worker Learning Circles" established during the research—ensuring sustainability beyond project completion. For Ethiopia Addis Ababa, these results can reduce service duplication costs by 30% (estimated via pilot data) while increasing client access to quality interventions. On a continental scale, this study offers a replicable model for social work development in Africa's urbanizing regions, directly contributing to the African Union's Agenda 2063 on "Inclusive and Sustainable Cities."</w:t>
      </w:r>
    </w:p>
    <w:bookmarkEnd w:id="26"/>
    <w:bookmarkStart w:id="27" w:name="timeline-budget"/>
    <w:p>
      <w:pPr>
        <w:pStyle w:val="Heading2"/>
      </w:pPr>
      <w:r>
        <w:t xml:space="preserve">8. Timeline &amp; Budget</w:t>
      </w:r>
    </w:p>
    <w:p>
      <w:pPr>
        <w:pStyle w:val="FirstParagraph"/>
      </w:pPr>
      <w:r>
        <w:t xml:space="preserve">Phase</w:t>
      </w:r>
    </w:p>
    <w:p>
      <w:pPr>
        <w:pStyle w:val="BodyText"/>
      </w:pPr>
      <w:r>
        <w:t xml:space="preserve">Activities</w:t>
      </w:r>
    </w:p>
    <w:p>
      <w:pPr>
        <w:pStyle w:val="BodyText"/>
      </w:pPr>
      <w:r>
        <w:t xml:space="preserve">Duration (Months)</w:t>
      </w:r>
    </w:p>
    <w:p>
      <w:pPr>
        <w:pStyle w:val="BodyText"/>
      </w:pPr>
      <w:r>
        <w:t xml:space="preserve">Budget (USD)</w:t>
      </w:r>
    </w:p>
    <w:p>
      <w:pPr>
        <w:pStyle w:val="BodyText"/>
      </w:pPr>
      <w:r>
        <w:t xml:space="preserve">I</w:t>
      </w:r>
    </w:p>
    <w:p>
      <w:pPr>
        <w:pStyle w:val="BodyText"/>
      </w:pPr>
      <w:r>
        <w:t xml:space="preserve">Contextual assessment &amp; stakeholder mapping</w:t>
      </w:r>
    </w:p>
    <w:p>
      <w:pPr>
        <w:pStyle w:val="BodyText"/>
      </w:pPr>
      <w:r>
        <w:t xml:space="preserve">1-4</w:t>
      </w:r>
    </w:p>
    <w:p>
      <w:pPr>
        <w:pStyle w:val="BodyText"/>
      </w:pPr>
      <w:r>
        <w:t xml:space="preserve">$18,500</w:t>
      </w:r>
    </w:p>
    <w:p>
      <w:pPr>
        <w:pStyle w:val="BodyText"/>
      </w:pPr>
      <w:r>
        <w:t xml:space="preserve">II</w:t>
      </w:r>
    </w:p>
    <w:p>
      <w:pPr>
        <w:pStyle w:val="BodyText"/>
      </w:pPr>
      <w:r>
        <w:t xml:space="preserve">Cohort training development &amp; implementation (6 districts)</w:t>
      </w:r>
    </w:p>
    <w:p>
      <w:pPr>
        <w:pStyle w:val="BodyText"/>
      </w:pPr>
      <w:r>
        <w:t xml:space="preserve">5-8</w:t>
      </w:r>
    </w:p>
    <w:p>
      <w:pPr>
        <w:pStyle w:val="BodyText"/>
      </w:pPr>
      <w:r>
        <w:t xml:space="preserve">$32,000</w:t>
      </w:r>
    </w:p>
    <w:p>
      <w:pPr>
        <w:pStyle w:val="BodyText"/>
      </w:pPr>
      <w:r>
        <w:t xml:space="preserve">III</w:t>
      </w:r>
    </w:p>
    <w:p>
      <w:pPr>
        <w:pStyle w:val="BodyText"/>
      </w:pPr>
      <w:r>
        <w:t xml:space="preserve">Impact evaluation &amp; policy synthesis</w:t>
      </w:r>
    </w:p>
    <w:p>
      <w:pPr>
        <w:pStyle w:val="BodyText"/>
      </w:pPr>
      <w:r>
        <w:t xml:space="preserve">9-12</w:t>
      </w:r>
    </w:p>
    <w:bookmarkEnd w:id="27"/>
    <w:bookmarkStart w:id="29" w:name="conclusion"/>
    <w:p>
      <w:pPr>
        <w:pStyle w:val="Heading2"/>
      </w:pPr>
      <w:r>
        <w:t xml:space="preserve">9. Conclusion</w:t>
      </w:r>
    </w:p>
    <w:p>
      <w:pPr>
        <w:pStyle w:val="FirstParagraph"/>
      </w:pPr>
      <w:r>
        <w:t xml:space="preserve">The Social Worker is indispensable to Ethiopia Addis Ababa's social resilience, yet their potential remains unfulfilled due to systemic underinvestment and cultural disconnects in professional development. This Research Proposal transcends conventional academic inquiry by placing Social Workers at the center of solution design—ensuring interventions are both locally grounded and scalable. By strengthening the capacity of each Social Worker in Addis Ababa, this study directly advances Ethiopia's Vision 2030 to "build a peaceful, prosperous, and inclusive society." The findings will not only transform practice within Ethiopia Addis Ababa but also contribute to global knowledge on ethical social work in resource-limited urban settings. We seek funding partners who recognize that investing in Social Workers is fundamentally an investment in the human infrastructure of Africa's fastest-growing capital city.</w:t>
      </w:r>
    </w:p>
    <w:bookmarkStart w:id="28" w:name="word-count-852"/>
    <w:p>
      <w:pPr>
        <w:pStyle w:val="Heading3"/>
      </w:pPr>
      <w:r>
        <w:t xml:space="preserve">Word Count: 852</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Social Worker Practice in Addis Ababa, Ethiopia</dc:title>
  <dc:creator/>
  <dc:language>en</dc:language>
  <cp:keywords/>
  <dcterms:created xsi:type="dcterms:W3CDTF">2026-09-27T07:34:51Z</dcterms:created>
  <dcterms:modified xsi:type="dcterms:W3CDTF">2026-09-27T07:34:51Z</dcterms:modified>
</cp:coreProperties>
</file>

<file path=docProps/custom.xml><?xml version="1.0" encoding="utf-8"?>
<Properties xmlns="http://schemas.openxmlformats.org/officeDocument/2006/custom-properties" xmlns:vt="http://schemas.openxmlformats.org/officeDocument/2006/docPropsVTypes"/>
</file>