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Paris,</w:t>
      </w:r>
      <w:r>
        <w:t xml:space="preserve"> </w:t>
      </w:r>
      <w:r>
        <w:t xml:space="preserve">France</w:t>
      </w:r>
    </w:p>
    <w:bookmarkStart w:id="33" w:name="X819f959efc388e8808c94c00f798069bc4bf732"/>
    <w:p>
      <w:pPr>
        <w:pStyle w:val="Heading1"/>
      </w:pPr>
      <w:r>
        <w:t xml:space="preserve">Research Proposal: Strengthening Social Work Interventions for Marginalized Communities in Paris, France</w:t>
      </w:r>
    </w:p>
    <w:bookmarkStart w:id="20" w:name="introduction"/>
    <w:p>
      <w:pPr>
        <w:pStyle w:val="Heading2"/>
      </w:pPr>
      <w:r>
        <w:t xml:space="preserve">Introduction</w:t>
      </w:r>
    </w:p>
    <w:p>
      <w:pPr>
        <w:pStyle w:val="FirstParagraph"/>
      </w:pPr>
      <w:r>
        <w:t xml:space="preserve">The city of Paris represents a dynamic yet complex social landscape where socioeconomic disparities intersect with cultural diversity. As France's capital and a global hub for migration, Paris faces unprecedented challenges in supporting vulnerable populations through its social work system. Social workers in France operate within a unique legal and administrative framework established by the 1993 "Loi d'Orientation des Politiques Sociales" and the 2014 "Loi sur l'Égalité et la Citoyenneté," yet evolving urban realities demand innovative approaches. This research proposal addresses critical gaps in understanding contemporary social work practices within Parisian contexts, focusing on how Social Workers navigate systemic barriers while serving marginalized communities across France's most populous city.</w:t>
      </w:r>
    </w:p>
    <w:bookmarkEnd w:id="20"/>
    <w:bookmarkStart w:id="21" w:name="problem-statement-and-context"/>
    <w:p>
      <w:pPr>
        <w:pStyle w:val="Heading2"/>
      </w:pPr>
      <w:r>
        <w:t xml:space="preserve">Problem Statement and Context</w:t>
      </w:r>
    </w:p>
    <w:p>
      <w:pPr>
        <w:pStyle w:val="FirstParagraph"/>
      </w:pPr>
      <w:r>
        <w:t xml:space="preserve">Paris exhibits stark contrasts between affluent districts and neighborhoods grappling with high unemployment, housing insecurity, and immigrant integration challenges. According to INSEE (2023), 18% of Parisians live below the poverty line—higher than the national average—with vulnerable groups including undocumented migrants (estimated 150,000 in Paris), elderly populations facing social isolation, and youth experiencing educational exclusion. Despite France's universal social security system, Social Workers report escalating caseloads and fragmented inter-agency coordination. The 2021 "Plan de Relance Social" highlighted service gaps in prevention-focused interventions, particularly for at-risk families in arrondissements like the 18th (Montmartre) and 20th (Ménilmontant). This research directly confronts these realities by examining how Social Workers in Paris adapt practice within structural constraints.</w:t>
      </w:r>
    </w:p>
    <w:bookmarkEnd w:id="21"/>
    <w:bookmarkStart w:id="22" w:name="literature-review"/>
    <w:p>
      <w:pPr>
        <w:pStyle w:val="Heading2"/>
      </w:pPr>
      <w:r>
        <w:t xml:space="preserve">Literature Review</w:t>
      </w:r>
    </w:p>
    <w:p>
      <w:pPr>
        <w:pStyle w:val="FirstParagraph"/>
      </w:pPr>
      <w:r>
        <w:t xml:space="preserve">Existing scholarship on French social work primarily examines national policy frameworks (e.g., Besson, 2018) but neglects hyper-local urban dynamics. Studies by Dubois and Leclercq (2020) analyze Social Workers' roles in healthcare integration but overlook Paris-specific challenges like housing crisis management. Conversely, urban sociology works on Paris (Garcia, 2019) discuss spatial inequality without engaging social work practice. Crucially, no recent research investigates how digital transformation of social services (e.g., France's "Mon Service Social" app) impacts frontline Social Workers' efficacy in diverse Parisian settings. This gap impedes evidence-based policy development for France's urban centers.</w:t>
      </w:r>
    </w:p>
    <w:bookmarkEnd w:id="22"/>
    <w:bookmarkStart w:id="23" w:name="research-questions"/>
    <w:p>
      <w:pPr>
        <w:pStyle w:val="Heading2"/>
      </w:pPr>
      <w:r>
        <w:t xml:space="preserve">Research Questions</w:t>
      </w:r>
    </w:p>
    <w:p>
      <w:pPr>
        <w:numPr>
          <w:ilvl w:val="0"/>
          <w:numId w:val="1001"/>
        </w:numPr>
        <w:pStyle w:val="Compact"/>
      </w:pPr>
      <w:r>
        <w:t xml:space="preserve">How do Social Workers in Paris navigate systemic barriers (bureaucratic, resource, cultural) when supporting vulnerable populations?</w:t>
      </w:r>
    </w:p>
    <w:p>
      <w:pPr>
        <w:numPr>
          <w:ilvl w:val="0"/>
          <w:numId w:val="1001"/>
        </w:numPr>
        <w:pStyle w:val="Compact"/>
      </w:pPr>
      <w:r>
        <w:t xml:space="preserve">To what extent do current French social policies accommodate Parisian contextual realities (e.g., high immigration density, housing precarity)?</w:t>
      </w:r>
    </w:p>
    <w:p>
      <w:pPr>
        <w:numPr>
          <w:ilvl w:val="0"/>
          <w:numId w:val="1001"/>
        </w:numPr>
        <w:pStyle w:val="Compact"/>
      </w:pPr>
      <w:r>
        <w:t xml:space="preserve">What innovative practice models do Social Workers in Paris employ to address emerging challenges like climate displacement and digital exclusion?</w:t>
      </w:r>
    </w:p>
    <w:bookmarkEnd w:id="23"/>
    <w:bookmarkStart w:id="24" w:name="research-objectives"/>
    <w:p>
      <w:pPr>
        <w:pStyle w:val="Heading2"/>
      </w:pPr>
      <w:r>
        <w:t xml:space="preserve">Research Objectives</w:t>
      </w:r>
    </w:p>
    <w:p>
      <w:pPr>
        <w:numPr>
          <w:ilvl w:val="0"/>
          <w:numId w:val="1002"/>
        </w:numPr>
        <w:pStyle w:val="Compact"/>
      </w:pPr>
      <w:r>
        <w:rPr>
          <w:bCs/>
          <w:b/>
        </w:rPr>
        <w:t xml:space="preserve">Evaluate</w:t>
      </w:r>
      <w:r>
        <w:t xml:space="preserve">: Current social work interventions across 5 Parisian districts (13th, 18th, 20th, 7th, and Seine-Saint-Denis border) through a mixed-methods lens.</w:t>
      </w:r>
    </w:p>
    <w:p>
      <w:pPr>
        <w:numPr>
          <w:ilvl w:val="0"/>
          <w:numId w:val="1002"/>
        </w:numPr>
        <w:pStyle w:val="Compact"/>
      </w:pPr>
      <w:r>
        <w:rPr>
          <w:bCs/>
          <w:b/>
        </w:rPr>
        <w:t xml:space="preserve">Diagnose</w:t>
      </w:r>
      <w:r>
        <w:t xml:space="preserve">: Key policy gaps in France's national framework that impede effective service delivery in Parisian urban contexts.</w:t>
      </w:r>
    </w:p>
    <w:p>
      <w:pPr>
        <w:numPr>
          <w:ilvl w:val="0"/>
          <w:numId w:val="1002"/>
        </w:numPr>
        <w:pStyle w:val="Compact"/>
      </w:pPr>
      <w:r>
        <w:rPr>
          <w:bCs/>
          <w:b/>
        </w:rPr>
        <w:t xml:space="preserve">Co-create</w:t>
      </w:r>
      <w:r>
        <w:t xml:space="preserve">: Evidence-based practice guidelines with Social Workers, integrating their experiential knowledge into France's social service strategy.</w:t>
      </w:r>
    </w:p>
    <w:p>
      <w:pPr>
        <w:numPr>
          <w:ilvl w:val="0"/>
          <w:numId w:val="1002"/>
        </w:numPr>
        <w:pStyle w:val="Compact"/>
      </w:pPr>
      <w:r>
        <w:rPr>
          <w:bCs/>
          <w:b/>
        </w:rPr>
        <w:t xml:space="preserve">Advocate</w:t>
      </w:r>
      <w:r>
        <w:t xml:space="preserve">: For policy reforms aligned with the "Paris Climate and Social Action Plan 2030" priorities.</w:t>
      </w:r>
    </w:p>
    <w:bookmarkEnd w:id="24"/>
    <w:bookmarkStart w:id="28" w:name="methodology"/>
    <w:p>
      <w:pPr>
        <w:pStyle w:val="Heading2"/>
      </w:pPr>
      <w:r>
        <w:t xml:space="preserve">Methodology</w:t>
      </w:r>
    </w:p>
    <w:p>
      <w:pPr>
        <w:pStyle w:val="FirstParagraph"/>
      </w:pPr>
      <w:r>
        <w:t xml:space="preserve">This 18-month study employs a sequential mixed-methods design:</w:t>
      </w:r>
    </w:p>
    <w:bookmarkStart w:id="25" w:name="phase-1-quantitative-analysis-months-1-6"/>
    <w:p>
      <w:pPr>
        <w:pStyle w:val="Heading3"/>
      </w:pPr>
      <w:r>
        <w:t xml:space="preserve">Phase 1: Quantitative Analysis (Months 1-6)</w:t>
      </w:r>
    </w:p>
    <w:p>
      <w:pPr>
        <w:numPr>
          <w:ilvl w:val="0"/>
          <w:numId w:val="1003"/>
        </w:numPr>
        <w:pStyle w:val="Compact"/>
      </w:pPr>
      <w:r>
        <w:rPr>
          <w:iCs/>
          <w:i/>
        </w:rPr>
        <w:t xml:space="preserve">Data Collection:</w:t>
      </w:r>
      <w:r>
        <w:t xml:space="preserve"> </w:t>
      </w:r>
      <w:r>
        <w:t xml:space="preserve">Survey of 250 Social Workers from Parisian social service centers (Maison de la Solidarité, Centres Communaux d'Action Sociale) using standardized scales measuring caseload stress, policy efficacy, and resource adequacy.</w:t>
      </w:r>
    </w:p>
    <w:p>
      <w:pPr>
        <w:numPr>
          <w:ilvl w:val="0"/>
          <w:numId w:val="1003"/>
        </w:numPr>
        <w:pStyle w:val="Compact"/>
      </w:pPr>
      <w:r>
        <w:rPr>
          <w:iCs/>
          <w:i/>
        </w:rPr>
        <w:t xml:space="preserve">Analysis:</w:t>
      </w:r>
      <w:r>
        <w:t xml:space="preserve"> </w:t>
      </w:r>
      <w:r>
        <w:t xml:space="preserve">Regression models to correlate district-level socioeconomic indicators (poverty rate, migration density) with worker outcomes.</w:t>
      </w:r>
    </w:p>
    <w:bookmarkEnd w:id="25"/>
    <w:bookmarkStart w:id="26" w:name="Xd2bcff8ae3c05ee2878063cf1740b46b4efbf1d"/>
    <w:p>
      <w:pPr>
        <w:pStyle w:val="Heading3"/>
      </w:pPr>
      <w:r>
        <w:t xml:space="preserve">Phase 2: Qualitative Immersion (Months 7-14)</w:t>
      </w:r>
    </w:p>
    <w:p>
      <w:pPr>
        <w:numPr>
          <w:ilvl w:val="0"/>
          <w:numId w:val="1004"/>
        </w:numPr>
        <w:pStyle w:val="Compact"/>
      </w:pPr>
      <w:r>
        <w:rPr>
          <w:iCs/>
          <w:i/>
        </w:rPr>
        <w:t xml:space="preserve">Data Collection:</w:t>
      </w:r>
      <w:r>
        <w:t xml:space="preserve"> </w:t>
      </w:r>
      <w:r>
        <w:t xml:space="preserve">In-depth interviews with 40 Social Workers and focus groups with 120 service users from vulnerable populations; participatory observation in Parisian community hubs.</w:t>
      </w:r>
    </w:p>
    <w:p>
      <w:pPr>
        <w:numPr>
          <w:ilvl w:val="0"/>
          <w:numId w:val="1004"/>
        </w:numPr>
        <w:pStyle w:val="Compact"/>
      </w:pPr>
      <w:r>
        <w:rPr>
          <w:iCs/>
          <w:i/>
        </w:rPr>
        <w:t xml:space="preserve">Analysis:</w:t>
      </w:r>
      <w:r>
        <w:t xml:space="preserve"> </w:t>
      </w:r>
      <w:r>
        <w:t xml:space="preserve">Thematic analysis using NVivo, guided by French social work ethics (e.g., "dignité" principle from the 1974 Code de Déontologie).</w:t>
      </w:r>
    </w:p>
    <w:bookmarkEnd w:id="26"/>
    <w:bookmarkStart w:id="27" w:name="phase-3-co-design-workshop-month-15"/>
    <w:p>
      <w:pPr>
        <w:pStyle w:val="Heading3"/>
      </w:pPr>
      <w:r>
        <w:t xml:space="preserve">Phase 3: Co-Design Workshop (Month 15)</w:t>
      </w:r>
    </w:p>
    <w:p>
      <w:pPr>
        <w:numPr>
          <w:ilvl w:val="0"/>
          <w:numId w:val="1005"/>
        </w:numPr>
        <w:pStyle w:val="Compact"/>
      </w:pPr>
      <w:r>
        <w:rPr>
          <w:iCs/>
          <w:i/>
        </w:rPr>
        <w:t xml:space="preserve">Process:</w:t>
      </w:r>
      <w:r>
        <w:t xml:space="preserve"> </w:t>
      </w:r>
      <w:r>
        <w:t xml:space="preserve">Collaborative workshops with Social Workers, City of Paris social policy officials (Direction de la Cohésion Sociale), and NGOs like Secours Populaire Français to translate findings into actionable tools.</w:t>
      </w:r>
    </w:p>
    <w:p>
      <w:pPr>
        <w:pStyle w:val="FirstParagraph"/>
      </w:pPr>
      <w:r>
        <w:t xml:space="preserve">All activities comply with French data protection laws (RGPD) and require approval from the CNIL. Ethical protocols include anonymized participant data, consent in French, and access for Social Workers to share their experiences without institutional repercussions.</w:t>
      </w:r>
    </w:p>
    <w:bookmarkEnd w:id="27"/>
    <w:bookmarkEnd w:id="28"/>
    <w:bookmarkStart w:id="29" w:name="expected-outcomes-and-significance"/>
    <w:p>
      <w:pPr>
        <w:pStyle w:val="Heading2"/>
      </w:pPr>
      <w:r>
        <w:t xml:space="preserve">Expected Outcomes and Significance</w:t>
      </w:r>
    </w:p>
    <w:p>
      <w:pPr>
        <w:pStyle w:val="FirstParagraph"/>
      </w:pPr>
      <w:r>
        <w:t xml:space="preserve">This research will generate three transformative outcomes:</w:t>
      </w:r>
    </w:p>
    <w:p>
      <w:pPr>
        <w:numPr>
          <w:ilvl w:val="0"/>
          <w:numId w:val="1006"/>
        </w:numPr>
        <w:pStyle w:val="Compact"/>
      </w:pPr>
      <w:r>
        <w:rPr>
          <w:iCs/>
          <w:i/>
        </w:rPr>
        <w:t xml:space="preserve">Paris Social Work Diagnostic Report:</w:t>
      </w:r>
      <w:r>
        <w:t xml:space="preserve"> </w:t>
      </w:r>
      <w:r>
        <w:t xml:space="preserve">A district-level assessment of systemic barriers, directly informing the City of Paris's "Plan Ville de Demain" social equity initiatives.</w:t>
      </w:r>
    </w:p>
    <w:p>
      <w:pPr>
        <w:numPr>
          <w:ilvl w:val="0"/>
          <w:numId w:val="1006"/>
        </w:numPr>
        <w:pStyle w:val="Compact"/>
      </w:pPr>
      <w:r>
        <w:rPr>
          <w:iCs/>
          <w:i/>
        </w:rPr>
        <w:t xml:space="preserve">Practice Toolkit for French Social Workers:</w:t>
      </w:r>
      <w:r>
        <w:t xml:space="preserve"> </w:t>
      </w:r>
      <w:r>
        <w:t xml:space="preserve">Context-specific resources (e.g., cultural competency guides for migrant families, housing crisis intervention protocols) developed with frontline practitioners in France.</w:t>
      </w:r>
    </w:p>
    <w:p>
      <w:pPr>
        <w:numPr>
          <w:ilvl w:val="0"/>
          <w:numId w:val="1006"/>
        </w:numPr>
        <w:pStyle w:val="Compact"/>
      </w:pPr>
      <w:r>
        <w:rPr>
          <w:iCs/>
          <w:i/>
        </w:rPr>
        <w:t xml:space="preserve">National Policy Briefing:</w:t>
      </w:r>
      <w:r>
        <w:t xml:space="preserve"> </w:t>
      </w:r>
      <w:r>
        <w:t xml:space="preserve">Submitted to the Ministry of Solidarity and Health, proposing amendments to the 2019 "Loi pour une République Plus Solidaire" based on Parisian evidence.</w:t>
      </w:r>
    </w:p>
    <w:p>
      <w:pPr>
        <w:pStyle w:val="FirstParagraph"/>
      </w:pPr>
      <w:r>
        <w:t xml:space="preserve">The significance extends beyond Paris: As France's most cosmopolitan city, Paris serves as a microcosm for European urban social work challenges. Findings will contribute to the European Social Work Network (ESWN) framework and inform EU funding priorities like Horizon Europe's "Urban Well-being" strand. Crucially, this research centers Social Workers—not as passive implementers but as knowledge co-producers—aligning with France's 2022 National Strategy for Social Work development.</w:t>
      </w:r>
    </w:p>
    <w:bookmarkEnd w:id="29"/>
    <w:bookmarkStart w:id="30"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Activities</w:t>
            </w:r>
          </w:p>
        </w:tc>
      </w:tr>
      <w:tr>
        <w:tc>
          <w:tcPr/>
          <w:p>
            <w:pPr>
              <w:pStyle w:val="Compact"/>
              <w:jc w:val="left"/>
            </w:pPr>
            <w:r>
              <w:t xml:space="preserve">Month 1-3</w:t>
            </w:r>
          </w:p>
        </w:tc>
        <w:tc>
          <w:tcPr/>
          <w:p>
            <w:pPr>
              <w:pStyle w:val="Compact"/>
              <w:jc w:val="left"/>
            </w:pPr>
            <w:r>
              <w:t xml:space="preserve">Literature review; Ethics approval; Survey design</w:t>
            </w:r>
          </w:p>
        </w:tc>
      </w:tr>
      <w:tr>
        <w:tc>
          <w:tcPr/>
          <w:p>
            <w:pPr>
              <w:pStyle w:val="Compact"/>
              <w:jc w:val="left"/>
            </w:pPr>
            <w:r>
              <w:t xml:space="preserve">Month 4-6</w:t>
            </w:r>
          </w:p>
        </w:tc>
        <w:tc>
          <w:tcPr/>
          <w:p>
            <w:pPr>
              <w:pStyle w:val="Compact"/>
              <w:jc w:val="left"/>
            </w:pPr>
            <w:r>
              <w:t xml:space="preserve">Quantitative survey implementation across Paris districts</w:t>
            </w:r>
          </w:p>
        </w:tc>
      </w:tr>
      <w:tr>
        <w:tc>
          <w:tcPr/>
          <w:p>
            <w:pPr>
              <w:pStyle w:val="Compact"/>
              <w:jc w:val="left"/>
            </w:pPr>
            <w:r>
              <w:t xml:space="preserve">Month 7-10</w:t>
            </w:r>
          </w:p>
        </w:tc>
        <w:tc>
          <w:tcPr/>
          <w:p>
            <w:pPr>
              <w:pStyle w:val="Compact"/>
              <w:jc w:val="left"/>
            </w:pPr>
            <w:r>
              <w:t xml:space="preserve">Qualitative data collection and thematic analysis</w:t>
            </w:r>
          </w:p>
        </w:tc>
      </w:tr>
      <w:tr>
        <w:tc>
          <w:tcPr/>
          <w:p>
            <w:pPr>
              <w:pStyle w:val="Compact"/>
              <w:jc w:val="left"/>
            </w:pPr>
            <w:r>
              <w:t xml:space="preserve">Month 11-13</w:t>
            </w:r>
          </w:p>
        </w:tc>
        <w:tc>
          <w:tcPr/>
          <w:p>
            <w:pPr>
              <w:pStyle w:val="Compact"/>
              <w:jc w:val="left"/>
            </w:pPr>
            <w:r>
              <w:t xml:space="preserve">Cross-analysis; Drafting policy recommendations</w:t>
            </w:r>
          </w:p>
        </w:tc>
      </w:tr>
      <w:tr>
        <w:tc>
          <w:tcPr/>
          <w:p>
            <w:pPr>
              <w:pStyle w:val="Compact"/>
              <w:jc w:val="left"/>
            </w:pPr>
            <w:r>
              <w:t xml:space="preserve">Month 14-16</w:t>
            </w:r>
          </w:p>
        </w:tc>
        <w:tc>
          <w:tcPr/>
          <w:p>
            <w:pPr>
              <w:pStyle w:val="Compact"/>
              <w:jc w:val="left"/>
            </w:pPr>
            <w:r>
              <w:t xml:space="preserve">Workshop with Social Workers and policymakers; Final report synthesis</w:t>
            </w:r>
          </w:p>
        </w:tc>
      </w:tr>
      <w:tr>
        <w:tc>
          <w:tcPr/>
          <w:p>
            <w:pPr>
              <w:pStyle w:val="Compact"/>
              <w:jc w:val="left"/>
            </w:pPr>
            <w:r>
              <w:t xml:space="preserve">Month 17-18</w:t>
            </w:r>
          </w:p>
        </w:tc>
        <w:tc>
          <w:tcPr/>
          <w:p>
            <w:pPr>
              <w:pStyle w:val="Compact"/>
              <w:jc w:val="left"/>
            </w:pPr>
            <w:r>
              <w:t xml:space="preserve">Dissemination: Academic publications, city council briefing, national conference (French Association of Social Work)</w:t>
            </w:r>
          </w:p>
        </w:tc>
      </w:tr>
    </w:tbl>
    <w:bookmarkEnd w:id="30"/>
    <w:bookmarkStart w:id="31" w:name="conclusion"/>
    <w:p>
      <w:pPr>
        <w:pStyle w:val="Heading2"/>
      </w:pPr>
      <w:r>
        <w:t xml:space="preserve">Conclusion</w:t>
      </w:r>
    </w:p>
    <w:p>
      <w:pPr>
        <w:pStyle w:val="FirstParagraph"/>
      </w:pPr>
      <w:r>
        <w:t xml:space="preserve">This research proposal addresses a critical juncture in France's social work landscape. By anchoring the study firmly within Paris—where demographic complexity meets policy innovation—the project transcends local inquiry to offer a scalable model for urban social work across France and Europe. It recognizes Social Workers not as mere service providers but as essential architects of resilience in one of the world's most influential cities. In a France where social cohesion is increasingly tested, this research will generate actionable knowledge to empower Social Workers in Paris to build more just, compassionate communities—directly contributing to France's national vision for inclusive urban development.</w:t>
      </w:r>
    </w:p>
    <w:bookmarkEnd w:id="31"/>
    <w:bookmarkStart w:id="32" w:name="references"/>
    <w:p>
      <w:pPr>
        <w:pStyle w:val="Heading2"/>
      </w:pPr>
      <w:r>
        <w:t xml:space="preserve">References</w:t>
      </w:r>
    </w:p>
    <w:p>
      <w:pPr>
        <w:numPr>
          <w:ilvl w:val="0"/>
          <w:numId w:val="1007"/>
        </w:numPr>
        <w:pStyle w:val="Compact"/>
      </w:pPr>
      <w:r>
        <w:t xml:space="preserve">Besson, L. (2018). *Social Work in France: Policy and Practice*. Presses Universitaires de France.</w:t>
      </w:r>
    </w:p>
    <w:p>
      <w:pPr>
        <w:numPr>
          <w:ilvl w:val="0"/>
          <w:numId w:val="1007"/>
        </w:numPr>
        <w:pStyle w:val="Compact"/>
      </w:pPr>
      <w:r>
        <w:t xml:space="preserve">Dubois, M., &amp; Leclercq, C. (2020). "Digital Transformation of Social Services in Urban France." *International Journal of Social Welfare*, 29(4), 367-379.</w:t>
      </w:r>
    </w:p>
    <w:p>
      <w:pPr>
        <w:numPr>
          <w:ilvl w:val="0"/>
          <w:numId w:val="1007"/>
        </w:numPr>
        <w:pStyle w:val="Compact"/>
      </w:pPr>
      <w:r>
        <w:t xml:space="preserve">INSEE. (2023). *Poverty and Inequality in Paris*. National Institute of Statistics and Economic Studies.</w:t>
      </w:r>
    </w:p>
    <w:p>
      <w:pPr>
        <w:numPr>
          <w:ilvl w:val="0"/>
          <w:numId w:val="1007"/>
        </w:numPr>
        <w:pStyle w:val="Compact"/>
      </w:pPr>
      <w:r>
        <w:t xml:space="preserve">Ministry of Solidarity. (2019). *Loi pour une République Plus Solidaire*. Official Journal of the French Republic.</w:t>
      </w:r>
    </w:p>
    <w:p>
      <w:pPr>
        <w:numPr>
          <w:ilvl w:val="0"/>
          <w:numId w:val="1007"/>
        </w:numPr>
        <w:pStyle w:val="Compact"/>
      </w:pPr>
      <w:r>
        <w:t xml:space="preserve">Garcia, A. (2019). *Urban Marginalization in Paris*. Éditions de l’École des Hautes Études en Sciences Sociales.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for Vulnerable Populations in Paris, France</dc:title>
  <dc:creator/>
  <dc:language>en</dc:language>
  <cp:keywords/>
  <dcterms:created xsi:type="dcterms:W3CDTF">2025-12-10T22:33:52Z</dcterms:created>
  <dcterms:modified xsi:type="dcterms:W3CDTF">2025-12-10T22:33:52Z</dcterms:modified>
</cp:coreProperties>
</file>

<file path=docProps/custom.xml><?xml version="1.0" encoding="utf-8"?>
<Properties xmlns="http://schemas.openxmlformats.org/officeDocument/2006/custom-properties" xmlns:vt="http://schemas.openxmlformats.org/officeDocument/2006/docPropsVTypes"/>
</file>