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Bangalore,</w:t>
      </w:r>
      <w:r>
        <w:t xml:space="preserve"> </w:t>
      </w:r>
      <w:r>
        <w:t xml:space="preserve">India</w:t>
      </w:r>
    </w:p>
    <w:bookmarkStart w:id="28" w:name="X03434061bbf0a78be332b3972ff7490cc678d81"/>
    <w:p>
      <w:pPr>
        <w:pStyle w:val="Heading1"/>
      </w:pPr>
      <w:r>
        <w:t xml:space="preserve">Research Proposal: Enhancing the Role of Social Workers in Addressing Urban Vulnerability in Bangalore, India</w:t>
      </w:r>
    </w:p>
    <w:bookmarkStart w:id="20" w:name="introduction-and-background"/>
    <w:p>
      <w:pPr>
        <w:pStyle w:val="Heading2"/>
      </w:pPr>
      <w:r>
        <w:t xml:space="preserve">1. Introduction and Background</w:t>
      </w:r>
    </w:p>
    <w:p>
      <w:pPr>
        <w:pStyle w:val="FirstParagraph"/>
      </w:pPr>
      <w:r>
        <w:t xml:space="preserve">Bangalore (Bengaluru), India's technology capital and a rapidly urbanizing metropolis, faces unprecedented social challenges stemming from its explosive growth. As one of the most populous cities in India with over 13 million residents, Bangalore grapples with acute issues including migrant labor exploitation, informal settlement proliferation, mental health crises among marginalized communities, and inadequate welfare infrastructure. Within this complex urban ecosystem,</w:t>
      </w:r>
      <w:r>
        <w:t xml:space="preserve"> </w:t>
      </w:r>
      <w:r>
        <w:rPr>
          <w:bCs/>
          <w:b/>
        </w:rPr>
        <w:t xml:space="preserve">social workers</w:t>
      </w:r>
      <w:r>
        <w:t xml:space="preserve"> </w:t>
      </w:r>
      <w:r>
        <w:t xml:space="preserve">serve as frontline agents navigating systemic gaps between policy and ground realities. Despite their critical role in India's social welfare framework—especially under the National Social Service (NSS) program and state-level initiatives—their operational effectiveness in Bangalore remains understudied. This research proposal addresses a vital gap: understanding how</w:t>
      </w:r>
      <w:r>
        <w:t xml:space="preserve"> </w:t>
      </w:r>
      <w:r>
        <w:rPr>
          <w:bCs/>
          <w:b/>
        </w:rPr>
        <w:t xml:space="preserve">social workers</w:t>
      </w:r>
      <w:r>
        <w:t xml:space="preserve"> </w:t>
      </w:r>
      <w:r>
        <w:t xml:space="preserve">in</w:t>
      </w:r>
      <w:r>
        <w:t xml:space="preserve"> </w:t>
      </w:r>
      <w:r>
        <w:rPr>
          <w:bCs/>
          <w:b/>
        </w:rPr>
        <w:t xml:space="preserve">India Bangalore</w:t>
      </w:r>
      <w:r>
        <w:t xml:space="preserve"> </w:t>
      </w:r>
      <w:r>
        <w:t xml:space="preserve">overcome contextual barriers to deliver impactful interventions amid accelerating urbanization.</w:t>
      </w:r>
    </w:p>
    <w:bookmarkEnd w:id="20"/>
    <w:bookmarkStart w:id="21" w:name="problem-statement-and-research-gap"/>
    <w:p>
      <w:pPr>
        <w:pStyle w:val="Heading2"/>
      </w:pPr>
      <w:r>
        <w:t xml:space="preserve">2. Problem Statement and Research Gap</w:t>
      </w:r>
    </w:p>
    <w:p>
      <w:pPr>
        <w:pStyle w:val="FirstParagraph"/>
      </w:pPr>
      <w:r>
        <w:t xml:space="preserve">Bangalore's social service landscape is fragmented across 1,200+ NGOs, municipal bodies, and government departments. Social workers confront unique challenges: linguistic diversity (Kannada, Tamil, Hindi speakers), rapidly shifting migrant demographics (53% of Bangalore's population are migrants), and resource constraints exacerbated by the city's "smart city" development priorities often sidelining social welfare. Current literature on urban social work in India predominantly focuses on rural contexts or macro-policy analysis, neglecting</w:t>
      </w:r>
      <w:r>
        <w:t xml:space="preserve"> </w:t>
      </w:r>
      <w:r>
        <w:rPr>
          <w:bCs/>
          <w:b/>
        </w:rPr>
        <w:t xml:space="preserve">India Bangalore</w:t>
      </w:r>
      <w:r>
        <w:t xml:space="preserve">'s hyper-urban dynamics. A 2023 study by the National Institute of Social Work (NISW) noted that 68% of Bangalore-based social workers reported "systemic disengagement" from policymakers, yet no localized research has mapped these experiences or their implications for service delivery. This proposal seeks to rectify this gap by centering</w:t>
      </w:r>
      <w:r>
        <w:t xml:space="preserve"> </w:t>
      </w:r>
      <w:r>
        <w:rPr>
          <w:bCs/>
          <w:b/>
        </w:rPr>
        <w:t xml:space="preserve">social worker</w:t>
      </w:r>
      <w:r>
        <w:t xml:space="preserve"> </w:t>
      </w:r>
      <w:r>
        <w:t xml:space="preserve">agency and resilience within Bangalore's urban fabric.</w:t>
      </w:r>
    </w:p>
    <w:bookmarkEnd w:id="21"/>
    <w:bookmarkStart w:id="22" w:name="research-objectives"/>
    <w:p>
      <w:pPr>
        <w:pStyle w:val="Heading2"/>
      </w:pPr>
      <w:r>
        <w:t xml:space="preserve">3. Research Objectives</w:t>
      </w:r>
    </w:p>
    <w:p>
      <w:pPr>
        <w:numPr>
          <w:ilvl w:val="0"/>
          <w:numId w:val="1001"/>
        </w:numPr>
        <w:pStyle w:val="Compact"/>
      </w:pPr>
      <w:r>
        <w:t xml:space="preserve">To document the primary operational challenges faced by social workers in Bangalore (e.g., bureaucratic hurdles, community mistrust, resource scarcity).</w:t>
      </w:r>
    </w:p>
    <w:p>
      <w:pPr>
        <w:numPr>
          <w:ilvl w:val="0"/>
          <w:numId w:val="1001"/>
        </w:numPr>
        <w:pStyle w:val="Compact"/>
      </w:pPr>
      <w:r>
        <w:t xml:space="preserve">To evaluate the efficacy of existing social work models in addressing specific urban vulnerabilities (homelessness, domestic violence among migrant laborers, elderly care gaps).</w:t>
      </w:r>
    </w:p>
    <w:p>
      <w:pPr>
        <w:numPr>
          <w:ilvl w:val="0"/>
          <w:numId w:val="1001"/>
        </w:numPr>
        <w:pStyle w:val="Compact"/>
      </w:pPr>
      <w:r>
        <w:t xml:space="preserve">To identify culturally resonant strategies that enhance social workers' capacity to navigate Bangalore's complex socio-political environment.</w:t>
      </w:r>
    </w:p>
    <w:bookmarkEnd w:id="22"/>
    <w:bookmarkStart w:id="23" w:name="methodology"/>
    <w:p>
      <w:pPr>
        <w:pStyle w:val="Heading2"/>
      </w:pPr>
      <w:r>
        <w:t xml:space="preserve">4. Methodology</w:t>
      </w:r>
    </w:p>
    <w:p>
      <w:pPr>
        <w:pStyle w:val="FirstParagraph"/>
      </w:pPr>
      <w:r>
        <w:t xml:space="preserve">This mixed-methods study will employ a 10-month fieldwork strategy across three key districts: Koramangala (affluent urban core), Basavanagudi (middle-income transition zone), and Ward No. 67 (high-density informal settlement). The methodology aligns with India's National Policy for Social Work Education, prioritizing community-centered research:</w:t>
      </w:r>
    </w:p>
    <w:p>
      <w:pPr>
        <w:numPr>
          <w:ilvl w:val="0"/>
          <w:numId w:val="1002"/>
        </w:numPr>
        <w:pStyle w:val="Compact"/>
      </w:pPr>
      <w:r>
        <w:rPr>
          <w:bCs/>
          <w:b/>
        </w:rPr>
        <w:t xml:space="preserve">Phase 1 (Month 1-3):</w:t>
      </w:r>
      <w:r>
        <w:t xml:space="preserve"> </w:t>
      </w:r>
      <w:r>
        <w:t xml:space="preserve">Document analysis of Bangalore Municipal Corporation social service reports and NGO databases to map service gaps.</w:t>
      </w:r>
    </w:p>
    <w:p>
      <w:pPr>
        <w:numPr>
          <w:ilvl w:val="0"/>
          <w:numId w:val="1002"/>
        </w:numPr>
        <w:pStyle w:val="Compact"/>
      </w:pPr>
      <w:r>
        <w:rPr>
          <w:bCs/>
          <w:b/>
        </w:rPr>
        <w:t xml:space="preserve">Phase 2 (Month 4-6):</w:t>
      </w:r>
      <w:r>
        <w:t xml:space="preserve"> </w:t>
      </w:r>
      <w:r>
        <w:t xml:space="preserve">Semi-structured interviews with 40 practicing</w:t>
      </w:r>
      <w:r>
        <w:t xml:space="preserve"> </w:t>
      </w:r>
      <w:r>
        <w:rPr>
          <w:bCs/>
          <w:b/>
        </w:rPr>
        <w:t xml:space="preserve">social workers</w:t>
      </w:r>
      <w:r>
        <w:t xml:space="preserve"> </w:t>
      </w:r>
      <w:r>
        <w:t xml:space="preserve">(20 from NGOs, 15 government-run centers, 5 community-based collectives) using Kannada/English bilingual tools. Focus: daily operational barriers and adaptive strategies.</w:t>
      </w:r>
    </w:p>
    <w:p>
      <w:pPr>
        <w:numPr>
          <w:ilvl w:val="0"/>
          <w:numId w:val="1002"/>
        </w:numPr>
        <w:pStyle w:val="Compact"/>
      </w:pPr>
      <w:r>
        <w:rPr>
          <w:bCs/>
          <w:b/>
        </w:rPr>
        <w:t xml:space="preserve">Phase 3 (Month 7-8):</w:t>
      </w:r>
      <w:r>
        <w:t xml:space="preserve"> </w:t>
      </w:r>
      <w:r>
        <w:t xml:space="preserve">Participatory workshops with social workers and community representatives to co-design intervention blueprints.</w:t>
      </w:r>
    </w:p>
    <w:p>
      <w:pPr>
        <w:numPr>
          <w:ilvl w:val="0"/>
          <w:numId w:val="1002"/>
        </w:numPr>
        <w:pStyle w:val="Compact"/>
      </w:pPr>
      <w:r>
        <w:rPr>
          <w:bCs/>
          <w:b/>
        </w:rPr>
        <w:t xml:space="preserve">Phase 4 (Month 9-10):</w:t>
      </w:r>
      <w:r>
        <w:t xml:space="preserve"> </w:t>
      </w:r>
      <w:r>
        <w:t xml:space="preserve">Quantitative survey of 200 social workers via mobile-based tools to measure job satisfaction, burnout rates, and service impact metrics.</w:t>
      </w:r>
    </w:p>
    <w:p>
      <w:pPr>
        <w:pStyle w:val="FirstParagraph"/>
      </w:pPr>
      <w:r>
        <w:t xml:space="preserve">Sampling prioritizes gender diversity (65% female social workers in Bangalore) and linguistic inclusivity. Ethical clearance will be obtained from the Indian Council of Social Science Research (ICSSR), with all data anonymized per India's Personal Data Protection Bill.</w:t>
      </w:r>
    </w:p>
    <w:bookmarkEnd w:id="23"/>
    <w:bookmarkStart w:id="24" w:name="significance-of-the-study"/>
    <w:p>
      <w:pPr>
        <w:pStyle w:val="Heading2"/>
      </w:pPr>
      <w:r>
        <w:t xml:space="preserve">5. Significance of the Study</w:t>
      </w:r>
    </w:p>
    <w:p>
      <w:pPr>
        <w:pStyle w:val="FirstParagraph"/>
      </w:pPr>
      <w:r>
        <w:t xml:space="preserve">This research directly serves multiple stakeholders in</w:t>
      </w:r>
      <w:r>
        <w:t xml:space="preserve"> </w:t>
      </w:r>
      <w:r>
        <w:rPr>
          <w:bCs/>
          <w:b/>
        </w:rPr>
        <w:t xml:space="preserve">India Bangalore</w:t>
      </w:r>
      <w:r>
        <w:t xml:space="preserve">:</w:t>
      </w:r>
    </w:p>
    <w:p>
      <w:pPr>
        <w:numPr>
          <w:ilvl w:val="0"/>
          <w:numId w:val="1003"/>
        </w:numPr>
        <w:pStyle w:val="Compact"/>
      </w:pPr>
      <w:r>
        <w:rPr>
          <w:bCs/>
          <w:b/>
        </w:rPr>
        <w:t xml:space="preserve">Policymakers:</w:t>
      </w:r>
      <w:r>
        <w:t xml:space="preserve"> </w:t>
      </w:r>
      <w:r>
        <w:t xml:space="preserve">Findings will inform the Karnataka State Social Welfare Department’s upcoming Urban Social Development Plan (2025), addressing critical gaps like the 70% vacancy rate in municipal social worker posts.</w:t>
      </w:r>
    </w:p>
    <w:p>
      <w:pPr>
        <w:numPr>
          <w:ilvl w:val="0"/>
          <w:numId w:val="1003"/>
        </w:numPr>
        <w:pStyle w:val="Compact"/>
      </w:pPr>
      <w:r>
        <w:rPr>
          <w:bCs/>
          <w:b/>
        </w:rPr>
        <w:t xml:space="preserve">NGOs and Service Providers:</w:t>
      </w:r>
      <w:r>
        <w:t xml:space="preserve"> </w:t>
      </w:r>
      <w:r>
        <w:t xml:space="preserve">Evidence-based toolkits for culturally competent engagement with Bangalore's migrant communities (e.g., Tamil Nadu laborers in Electronic City, Nepali construction workers) will be developed.</w:t>
      </w:r>
    </w:p>
    <w:p>
      <w:pPr>
        <w:numPr>
          <w:ilvl w:val="0"/>
          <w:numId w:val="1003"/>
        </w:numPr>
        <w:pStyle w:val="Compact"/>
      </w:pPr>
      <w:r>
        <w:rPr>
          <w:bCs/>
          <w:b/>
        </w:rPr>
        <w:t xml:space="preserve">Social Work Education:</w:t>
      </w:r>
      <w:r>
        <w:t xml:space="preserve"> </w:t>
      </w:r>
      <w:r>
        <w:t xml:space="preserve">Curriculum reforms for institutions like the School of Social Work at University of Mysore will integrate Bangalore-specific case studies to better prepare future</w:t>
      </w:r>
      <w:r>
        <w:t xml:space="preserve"> </w:t>
      </w:r>
      <w:r>
        <w:rPr>
          <w:bCs/>
          <w:b/>
        </w:rPr>
        <w:t xml:space="preserve">social worker</w:t>
      </w:r>
      <w:r>
        <w:t xml:space="preserve">s.</w:t>
      </w:r>
    </w:p>
    <w:p>
      <w:pPr>
        <w:numPr>
          <w:ilvl w:val="0"/>
          <w:numId w:val="1003"/>
        </w:numPr>
        <w:pStyle w:val="Compact"/>
      </w:pPr>
      <w:r>
        <w:rPr>
          <w:bCs/>
          <w:b/>
        </w:rPr>
        <w:t xml:space="preserve">Community Impact:</w:t>
      </w:r>
      <w:r>
        <w:t xml:space="preserve"> </w:t>
      </w:r>
      <w:r>
        <w:t xml:space="preserve">By elevating social workers' voices, the study empowers marginalized groups (e.g., sex workers in Vyalikaval, elderly in Basavangudi) to co-shape services through participatory design.</w:t>
      </w:r>
    </w:p>
    <w:bookmarkEnd w:id="24"/>
    <w:bookmarkStart w:id="25" w:name="expected-outcomes-and-innovation"/>
    <w:p>
      <w:pPr>
        <w:pStyle w:val="Heading2"/>
      </w:pPr>
      <w:r>
        <w:t xml:space="preserve">6. Expected Outcomes and Innovation</w:t>
      </w:r>
    </w:p>
    <w:p>
      <w:pPr>
        <w:pStyle w:val="FirstParagraph"/>
      </w:pPr>
      <w:r>
        <w:t xml:space="preserve">The project will deliver:</w:t>
      </w:r>
    </w:p>
    <w:p>
      <w:pPr>
        <w:numPr>
          <w:ilvl w:val="0"/>
          <w:numId w:val="1004"/>
        </w:numPr>
        <w:pStyle w:val="Compact"/>
      </w:pPr>
      <w:r>
        <w:t xml:space="preserve">A comprehensive "Bangalore Social Work Ecosystem Map" identifying intervention hotspots and institutional blind spots.</w:t>
      </w:r>
    </w:p>
    <w:p>
      <w:pPr>
        <w:numPr>
          <w:ilvl w:val="0"/>
          <w:numId w:val="1004"/>
        </w:numPr>
        <w:pStyle w:val="Compact"/>
      </w:pPr>
      <w:r>
        <w:t xml:space="preserve">A validated framework for "Urban Social Worker Resilience" measuring stress, community trust, and service continuity in Indian megacities.</w:t>
      </w:r>
    </w:p>
    <w:p>
      <w:pPr>
        <w:numPr>
          <w:ilvl w:val="0"/>
          <w:numId w:val="1004"/>
        </w:numPr>
        <w:pStyle w:val="Compact"/>
      </w:pPr>
      <w:r>
        <w:t xml:space="preserve">Policy briefs for Bangalore’s Bruhat Bengaluru Mahanagara Palike (BBMP) targeting municipal budget reallocation to frontline social services.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 Finalization</w:t>
      </w:r>
    </w:p>
    <w:p>
      <w:pPr>
        <w:pStyle w:val="BodyText"/>
      </w:pPr>
      <w:r>
        <w:t xml:space="preserve">Month 1-2</w:t>
      </w:r>
    </w:p>
    <w:p>
      <w:pPr>
        <w:pStyle w:val="BodyText"/>
      </w:pPr>
      <w:r>
        <w:t xml:space="preserve">Refined research instruments; Ethical approval</w:t>
      </w:r>
    </w:p>
    <w:p>
      <w:pPr>
        <w:pStyle w:val="BodyText"/>
      </w:pPr>
      <w:r>
        <w:t xml:space="preserve">Data Collection (Fieldwork)</w:t>
      </w:r>
    </w:p>
    <w:p>
      <w:pPr>
        <w:pStyle w:val="BodyText"/>
      </w:pPr>
      <w:r>
        <w:t xml:space="preserve">Month 3-7</w:t>
      </w:r>
    </w:p>
    <w:p>
      <w:pPr>
        <w:pStyle w:val="BodyText"/>
      </w:pPr>
      <w:r>
        <w:t xml:space="preserve">Interview transcripts, survey datasets, workshop outputs</w:t>
      </w:r>
    </w:p>
    <w:p>
      <w:pPr>
        <w:pStyle w:val="BodyText"/>
      </w:pPr>
      <w:r>
        <w:t xml:space="preserve">Data Analysis &amp; Co-Creation Workshops</w:t>
      </w:r>
    </w:p>
    <w:p>
      <w:pPr>
        <w:pStyle w:val="BodyText"/>
      </w:pPr>
      <w:r>
        <w:t xml:space="preserve">Month 8-9</w:t>
      </w:r>
    </w:p>
    <w:p>
      <w:pPr>
        <w:pStyle w:val="BodyText"/>
      </w:pPr>
      <w:r>
        <w:t xml:space="preserve">The proposed study is not merely an academic exercise but a catalyst for transforming how Bangalore leverages its social work professionals. As India's urban population surges toward 400 million by 2031, this research positions</w:t>
      </w:r>
      <w:r>
        <w:t xml:space="preserve"> </w:t>
      </w:r>
      <w:r>
        <w:rPr>
          <w:bCs/>
          <w:b/>
        </w:rPr>
        <w:t xml:space="preserve">social workers in Bangalore</w:t>
      </w:r>
      <w:r>
        <w:t xml:space="preserve"> </w:t>
      </w:r>
      <w:r>
        <w:t xml:space="preserve">as indispensable architects of inclusive growth—turning the city's most pressing vulnerabilities into opportunities for community-driven solutions.</w:t>
      </w:r>
    </w:p>
    <w:p>
      <w:pPr>
        <w:pStyle w:val="BodyText"/>
      </w:pPr>
      <w:r>
        <w:t xml:space="preserve">Report Dissemination &amp; Policy Engagement</w:t>
      </w:r>
    </w:p>
    <w:p>
      <w:pPr>
        <w:pStyle w:val="BodyText"/>
      </w:pPr>
      <w:r>
        <w:t xml:space="preserve">Month 10</w:t>
      </w:r>
    </w:p>
    <w:p>
      <w:pPr>
        <w:pStyle w:val="BodyText"/>
      </w:pPr>
      <w:r>
        <w:t xml:space="preserve">Publishable report; Stakeholder workshops with BBMP, NISW, NGOs</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social worker in India Bangalore</w:t>
      </w:r>
      <w:r>
        <w:t xml:space="preserve"> </w:t>
      </w:r>
      <w:r>
        <w:t xml:space="preserve">has evolved from service delivery to urban ecosystem navigation—a necessity amplified by the city's identity as "India's Silicon Valley" and its parallel social crisis. This research proposal transcends descriptive analysis to propose actionable pathways for empowering these vital professionals. By centering their lived experiences, the study aligns with India’s National Urban Health Mission (2023) and SDG 11 (Sustainable Cities). Ultimately, this work aims to establish Bangalore as a model for urban social work in the Global South—proving that where human connection meets systemic innovation, cities can thrive not just economically, but compassionately.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Urban Bangalore, India</dc:title>
  <dc:creator/>
  <dc:language>en</dc:language>
  <cp:keywords/>
  <dcterms:created xsi:type="dcterms:W3CDTF">2026-07-23T11:09:10Z</dcterms:created>
  <dcterms:modified xsi:type="dcterms:W3CDTF">2026-07-23T11:09:10Z</dcterms:modified>
</cp:coreProperties>
</file>

<file path=docProps/custom.xml><?xml version="1.0" encoding="utf-8"?>
<Properties xmlns="http://schemas.openxmlformats.org/officeDocument/2006/custom-properties" xmlns:vt="http://schemas.openxmlformats.org/officeDocument/2006/docPropsVTypes"/>
</file>