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Urban</w:t>
      </w:r>
      <w:r>
        <w:t xml:space="preserve"> </w:t>
      </w:r>
      <w:r>
        <w:t xml:space="preserve">Marginalized</w:t>
      </w:r>
      <w:r>
        <w:t xml:space="preserve"> </w:t>
      </w:r>
      <w:r>
        <w:t xml:space="preserve">Communities</w:t>
      </w:r>
      <w:r>
        <w:t xml:space="preserve"> </w:t>
      </w:r>
      <w:r>
        <w:t xml:space="preserve">of</w:t>
      </w:r>
      <w:r>
        <w:t xml:space="preserve"> </w:t>
      </w:r>
      <w:r>
        <w:t xml:space="preserve">India</w:t>
      </w:r>
      <w:r>
        <w:t xml:space="preserve"> </w:t>
      </w:r>
      <w:r>
        <w:t xml:space="preserve">New</w:t>
      </w:r>
      <w:r>
        <w:t xml:space="preserve"> </w:t>
      </w:r>
      <w:r>
        <w:t xml:space="preserve">Delhi</w:t>
      </w:r>
    </w:p>
    <w:bookmarkStart w:id="29" w:name="X957576b303d7f5fae4b031a0e6762b7cfbc1feb"/>
    <w:p>
      <w:pPr>
        <w:pStyle w:val="Heading1"/>
      </w:pPr>
      <w:r>
        <w:t xml:space="preserve">Research Proposal: Enhancing Social Worker Effectiveness in Urban Marginalized Communities of India New Delhi</w:t>
      </w:r>
    </w:p>
    <w:bookmarkStart w:id="20" w:name="i.-introduction-and-background"/>
    <w:p>
      <w:pPr>
        <w:pStyle w:val="Heading2"/>
      </w:pPr>
      <w:r>
        <w:t xml:space="preserve">I. Introduction and Background</w:t>
      </w:r>
    </w:p>
    <w:p>
      <w:pPr>
        <w:pStyle w:val="FirstParagraph"/>
      </w:pPr>
      <w:r>
        <w:t xml:space="preserve">In the rapidly urbanizing landscape of India New Delhi, the role of the Social Worker has become critically indispensable for addressing systemic inequalities and fostering community resilience. As one of the world's most populous cities, New Delhi grapples with stark socio-economic disparities, where marginalized populations—including street children, migrant laborers, women from informal settlements (bastis), and persons with disabilities—face intersecting challenges of poverty, inadequate healthcare access, and social exclusion. Despite a growing cadre of Social Workers employed by NGOs like SEWA and government bodies such as the Delhi State Commission for Women, empirical evidence reveals significant gaps in service delivery effectiveness. This Research Proposal addresses the urgent need to systematically evaluate and enhance the professional capabilities of Social Workers operating within New Delhi's complex urban ecosystem, where cultural nuances, bureaucratic hurdles, and resource constraints often impede impactful interventions.</w:t>
      </w:r>
    </w:p>
    <w:bookmarkEnd w:id="20"/>
    <w:bookmarkStart w:id="21" w:name="ii.-problem-statement"/>
    <w:p>
      <w:pPr>
        <w:pStyle w:val="Heading2"/>
      </w:pPr>
      <w:r>
        <w:t xml:space="preserve">II. Problem Statement</w:t>
      </w:r>
    </w:p>
    <w:p>
      <w:pPr>
        <w:pStyle w:val="FirstParagraph"/>
      </w:pPr>
      <w:r>
        <w:t xml:space="preserve">A critical gap exists between theoretical social work frameworks and ground realities in India New Delhi. Current Social Worker training programs frequently overlook the unique dynamics of metropolitan marginalization—such as the informal economy's role in survival strategies, religious/caste-based discrimination, and rapid infrastructure changes displacing communities. Consequently, field practitioners report high burnout rates (38% per a 2023 NCR Social Work Survey) and ineffective case management. For instance, a recent evaluation of 50 NGOs in East Delhi found only 42% of Social Workers demonstrated proficiency in trauma-informed approaches for survivors of domestic violence—a prevalent issue affecting over 1.8 million women in Delhi (NCR Census, 2023). This proposal directly confronts the disconnect between academic preparation and on-ground needs, arguing that without context-specific interventions tailored to New Delhi's urban fabric, Social Workers cannot fulfill their mandate of "empowerment through support" as enshrined in India's National Policy for Persons with Disabilities (2016) and National Health Mission guidelines.</w:t>
      </w:r>
    </w:p>
    <w:bookmarkEnd w:id="21"/>
    <w:bookmarkStart w:id="22" w:name="iii.-literature-review-key-insights"/>
    <w:p>
      <w:pPr>
        <w:pStyle w:val="Heading2"/>
      </w:pPr>
      <w:r>
        <w:t xml:space="preserve">III. Literature Review (Key Insights)</w:t>
      </w:r>
    </w:p>
    <w:p>
      <w:pPr>
        <w:pStyle w:val="FirstParagraph"/>
      </w:pPr>
      <w:r>
        <w:t xml:space="preserve">Existing research on Social Work in Indian urban contexts predominantly focuses on rural models (e.g., studies by the Tata Institute of Social Sciences), neglecting New Delhi's distinct challenges. Recent works by Dr. Ananya Roy highlight "the paradox of scale" in Delhi's social services, where centralized policies fail to accommodate hyper-localized needs. Similarly, a 2022 study in the</w:t>
      </w:r>
      <w:r>
        <w:t xml:space="preserve"> </w:t>
      </w:r>
      <w:r>
        <w:rPr>
          <w:iCs/>
          <w:i/>
        </w:rPr>
        <w:t xml:space="preserve">Journal of Social Work Practice in India</w:t>
      </w:r>
      <w:r>
        <w:t xml:space="preserve"> </w:t>
      </w:r>
      <w:r>
        <w:t xml:space="preserve">documented how caste-based biases among Social Workers inadvertently excluded Dalit communities from welfare schemes. Crucially, no comprehensive study has yet mapped the professional competencies required for effective practice in Delhi's informal settlements—where issues like water scarcity (affecting 62% of bastis), digital literacy gaps, and police harassment create layered trauma. This Research Proposal bridges this gap by centering New Delhi as the primary site of inquiry.</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assess the alignment between current Social Worker training curricula (e.g., those offered by Jamia Millia Islamia and Tata Institute of Social Sciences) and field requirements in New Delhi's marginalized communities.</w:t>
      </w:r>
    </w:p>
    <w:p>
      <w:pPr>
        <w:numPr>
          <w:ilvl w:val="0"/>
          <w:numId w:val="1001"/>
        </w:numPr>
        <w:pStyle w:val="Compact"/>
      </w:pPr>
      <w:r>
        <w:t xml:space="preserve">To identify systemic barriers—bureaucratic, cultural, or resource-based—that impede Social Workers from delivering trauma-informed care in Delhi’s urban settings.</w:t>
      </w:r>
    </w:p>
    <w:p>
      <w:pPr>
        <w:numPr>
          <w:ilvl w:val="0"/>
          <w:numId w:val="1001"/>
        </w:numPr>
        <w:pStyle w:val="Compact"/>
      </w:pPr>
      <w:r>
        <w:t xml:space="preserve">To co-develop a competency framework with Social Workers, community leaders, and policymakers specifically for New Delhi context.</w:t>
      </w:r>
    </w:p>
    <w:p>
      <w:pPr>
        <w:pStyle w:val="FirstParagraph"/>
      </w:pPr>
      <w:r>
        <w:t xml:space="preserve">Key research questions include:</w:t>
      </w:r>
    </w:p>
    <w:p>
      <w:pPr>
        <w:numPr>
          <w:ilvl w:val="0"/>
          <w:numId w:val="1002"/>
        </w:numPr>
        <w:pStyle w:val="Compact"/>
      </w:pPr>
      <w:r>
        <w:t xml:space="preserve">How do caste, gender, and class dynamics within New Delhi’s social work sector affect service accessibility?</w:t>
      </w:r>
    </w:p>
    <w:p>
      <w:pPr>
        <w:numPr>
          <w:ilvl w:val="0"/>
          <w:numId w:val="1002"/>
        </w:numPr>
        <w:pStyle w:val="Compact"/>
      </w:pPr>
      <w:r>
        <w:t xml:space="preserve">What specific skills (e.g., navigating municipal corruption, using mobile tech for outreach) are most urgently needed by Social Workers in Delhi’s bastis?</w:t>
      </w:r>
    </w:p>
    <w:p>
      <w:pPr>
        <w:numPr>
          <w:ilvl w:val="0"/>
          <w:numId w:val="1002"/>
        </w:numPr>
        <w:pStyle w:val="Compact"/>
      </w:pPr>
      <w:r>
        <w:t xml:space="preserve">How can institutional partnerships between NGOs and Delhi Municipal Corporation enhance Social Worker efficacy?</w:t>
      </w:r>
    </w:p>
    <w:bookmarkEnd w:id="23"/>
    <w:bookmarkStart w:id="24" w:name="v.-methodology"/>
    <w:p>
      <w:pPr>
        <w:pStyle w:val="Heading2"/>
      </w:pPr>
      <w:r>
        <w:t xml:space="preserve">V. Methodology</w:t>
      </w:r>
    </w:p>
    <w:p>
      <w:pPr>
        <w:pStyle w:val="FirstParagraph"/>
      </w:pPr>
      <w:r>
        <w:t xml:space="preserve">This mixed-methods study will employ a three-phase approach across 8 selected wards in New Delhi (e.g., Kalyanpur, Bhalswa, Lajpat Nagar) with high marginalization indices:</w:t>
      </w:r>
    </w:p>
    <w:p>
      <w:pPr>
        <w:numPr>
          <w:ilvl w:val="0"/>
          <w:numId w:val="1003"/>
        </w:numPr>
        <w:pStyle w:val="Compact"/>
      </w:pPr>
      <w:r>
        <w:rPr>
          <w:bCs/>
          <w:b/>
        </w:rPr>
        <w:t xml:space="preserve">Phase 1: Document Analysis &amp; Stakeholder Mapping</w:t>
      </w:r>
      <w:r>
        <w:t xml:space="preserve"> </w:t>
      </w:r>
      <w:r>
        <w:t xml:space="preserve">(Months 1-2): Review of government reports (Delhi Social Justice Department), NGO protocols, and academic literature to identify policy gaps.</w:t>
      </w:r>
    </w:p>
    <w:p>
      <w:pPr>
        <w:numPr>
          <w:ilvl w:val="0"/>
          <w:numId w:val="1003"/>
        </w:numPr>
        <w:pStyle w:val="Compact"/>
      </w:pPr>
      <w:r>
        <w:rPr>
          <w:bCs/>
          <w:b/>
        </w:rPr>
        <w:t xml:space="preserve">Phase 2: Field-Based Data Collection</w:t>
      </w:r>
      <w:r>
        <w:t xml:space="preserve"> </w:t>
      </w:r>
      <w:r>
        <w:t xml:space="preserve">(Months 3-6):</w:t>
      </w:r>
    </w:p>
    <w:p>
      <w:pPr>
        <w:numPr>
          <w:ilvl w:val="1"/>
          <w:numId w:val="1004"/>
        </w:numPr>
        <w:pStyle w:val="Compact"/>
      </w:pPr>
      <w:r>
        <w:rPr>
          <w:iCs/>
          <w:i/>
        </w:rPr>
        <w:t xml:space="preserve">Quantitative:</w:t>
      </w:r>
      <w:r>
        <w:t xml:space="preserve"> </w:t>
      </w:r>
      <w:r>
        <w:t xml:space="preserve">Survey of 200 practicing Social Workers across 40 NGOs, measuring competency gaps via validated scales (e.g., Social Work Competency Assessment Tool).</w:t>
      </w:r>
    </w:p>
    <w:p>
      <w:pPr>
        <w:numPr>
          <w:ilvl w:val="1"/>
          <w:numId w:val="1004"/>
        </w:numPr>
        <w:pStyle w:val="Compact"/>
      </w:pPr>
      <w:r>
        <w:rPr>
          <w:iCs/>
          <w:i/>
        </w:rPr>
        <w:t xml:space="preserve">Qualitative:</w:t>
      </w:r>
      <w:r>
        <w:t xml:space="preserve"> </w:t>
      </w:r>
      <w:r>
        <w:t xml:space="preserve">In-depth interviews with 35 Social Workers and focus groups with 25 community representatives from informal settlements.</w:t>
      </w:r>
    </w:p>
    <w:p>
      <w:pPr>
        <w:numPr>
          <w:ilvl w:val="0"/>
          <w:numId w:val="1003"/>
        </w:numPr>
        <w:pStyle w:val="Compact"/>
      </w:pPr>
      <w:r>
        <w:rPr>
          <w:bCs/>
          <w:b/>
        </w:rPr>
        <w:t xml:space="preserve">Phase 3: Co-Design Workshop</w:t>
      </w:r>
      <w:r>
        <w:t xml:space="preserve"> </w:t>
      </w:r>
      <w:r>
        <w:t xml:space="preserve">(Month 7): Collaborative sessions with Social Workers, municipal officials, and civil society leaders to draft context-specific training modules and advocacy strategies.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Context-Specific Training Toolkit:</w:t>
      </w:r>
      <w:r>
        <w:t xml:space="preserve"> </w:t>
      </w:r>
      <w:r>
        <w:t xml:space="preserve">A modular curriculum for Social Workers in India New Delhi, integrating modules on navigating Delhi’s municipal bureaucracy, caste-sensitive communication, and leveraging digital tools (e.g., mobile apps for grievance redressal). This directly responds to the 2023 National Council of Social Service’s call for "localized capacity building."</w:t>
      </w:r>
    </w:p>
    <w:p>
      <w:pPr>
        <w:numPr>
          <w:ilvl w:val="0"/>
          <w:numId w:val="1005"/>
        </w:numPr>
        <w:pStyle w:val="Compact"/>
      </w:pPr>
      <w:r>
        <w:rPr>
          <w:bCs/>
          <w:b/>
        </w:rPr>
        <w:t xml:space="preserve">Policy Brief:</w:t>
      </w:r>
      <w:r>
        <w:t xml:space="preserve"> </w:t>
      </w:r>
      <w:r>
        <w:t xml:space="preserve">Evidence-based recommendations for the Delhi State Social Justice Ministry to revise accreditation standards, ensuring future Social Workers are equipped for urban marginalization challenges.</w:t>
      </w:r>
    </w:p>
    <w:p>
      <w:pPr>
        <w:numPr>
          <w:ilvl w:val="0"/>
          <w:numId w:val="1005"/>
        </w:numPr>
        <w:pStyle w:val="Compact"/>
      </w:pPr>
      <w:r>
        <w:rPr>
          <w:bCs/>
          <w:b/>
        </w:rPr>
        <w:t xml:space="preserve">Sustainable Network:</w:t>
      </w:r>
      <w:r>
        <w:t xml:space="preserve"> </w:t>
      </w:r>
      <w:r>
        <w:t xml:space="preserve">Formation of a "New Delhi Social Work Collective" to foster peer support, reduce burnout, and enable continuous professional development—addressing the high attrition rates plaguing the sector.</w:t>
      </w:r>
    </w:p>
    <w:p>
      <w:pPr>
        <w:pStyle w:val="FirstParagraph"/>
      </w:pPr>
      <w:r>
        <w:t xml:space="preserve">The significance extends beyond academia: By elevating the efficacy of Social Workers in India New Delhi, this research directly supports Sustainable Development Goals 1 (No Poverty), 3 (Good Health), and 16 (Peaceful Societies). It empowers Social Workers not merely as service providers but as agents of structural change—critical for a city where urban poverty has risen by 22% since 2020 (Delhi Economic Survey, 2023).</w:t>
      </w:r>
    </w:p>
    <w:bookmarkEnd w:id="25"/>
    <w:bookmarkStart w:id="26" w:name="vii.-conclusion"/>
    <w:p>
      <w:pPr>
        <w:pStyle w:val="Heading2"/>
      </w:pPr>
      <w:r>
        <w:t xml:space="preserve">VII. Conclusion</w:t>
      </w:r>
    </w:p>
    <w:p>
      <w:pPr>
        <w:pStyle w:val="FirstParagraph"/>
      </w:pPr>
      <w:r>
        <w:t xml:space="preserve">India New Delhi’s Social Workers operate at the frontline of social justice, yet their potential remains unrealized due to a lack of contextually grounded support systems. This Research Proposal presents a timely intervention to transform how Social Workers are trained, deployed, and supported within the capital city's unique socio-spatial framework. By centering the voices of both practitioners and those they serve, this study promises not just academic rigor but actionable pathways toward equitable urban development. We urge approval to initiate this vital work—because when a Social Worker in New Delhi succeeds in uplifting one family from poverty, they are not merely changing a life; they are building a more inclusive India.</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Ethics clearance; stakeholder consent protocols</w:t>
            </w:r>
          </w:p>
        </w:tc>
      </w:tr>
      <w:tr>
        <w:tc>
          <w:tcPr/>
          <w:p>
            <w:pPr>
              <w:pStyle w:val="Compact"/>
              <w:jc w:val="left"/>
            </w:pPr>
            <w:r>
              <w:t xml:space="preserve">Data Collection &amp; Analysis</w:t>
            </w:r>
          </w:p>
        </w:tc>
        <w:tc>
          <w:tcPr/>
          <w:p>
            <w:pPr>
              <w:pStyle w:val="Compact"/>
              <w:jc w:val="left"/>
            </w:pPr>
            <w:r>
              <w:t xml:space="preserve">Months 3-6</w:t>
            </w:r>
          </w:p>
        </w:tc>
        <w:tc>
          <w:tcPr/>
          <w:p>
            <w:pPr>
              <w:pStyle w:val="Compact"/>
              <w:jc w:val="left"/>
            </w:pPr>
            <w:r>
              <w:t xml:space="preserve">Quantitative dataset; thematic analysis report</w:t>
            </w:r>
          </w:p>
        </w:tc>
      </w:tr>
      <w:tr>
        <w:tc>
          <w:tcPr/>
          <w:p>
            <w:pPr>
              <w:pStyle w:val="Compact"/>
              <w:jc w:val="left"/>
            </w:pPr>
            <w:r>
              <w:t xml:space="preserve">Co-Design Workshops &amp; Toolkit Development</w:t>
            </w:r>
          </w:p>
        </w:tc>
        <w:tc>
          <w:tcPr/>
          <w:p>
            <w:pPr>
              <w:pStyle w:val="Compact"/>
              <w:jc w:val="left"/>
            </w:pPr>
            <w:r>
              <w:t xml:space="preserve">Month 7</w:t>
            </w:r>
          </w:p>
        </w:tc>
        <w:tc>
          <w:tcPr/>
          <w:p>
            <w:pPr>
              <w:pStyle w:val="Compact"/>
              <w:jc w:val="left"/>
            </w:pPr>
            <w:r>
              <w:t xml:space="preserve">Draft competency framework; training modules</w:t>
            </w:r>
          </w:p>
        </w:tc>
      </w:tr>
      <w:tr>
        <w:tc>
          <w:tcPr/>
          <w:p>
            <w:pPr>
              <w:pStyle w:val="Compact"/>
              <w:jc w:val="left"/>
            </w:pPr>
            <w:r>
              <w:t xml:space="preserve">Policy Dissemination &amp; Final Report</w:t>
            </w:r>
          </w:p>
        </w:tc>
        <w:tc>
          <w:tcPr/>
          <w:p>
            <w:pPr>
              <w:pStyle w:val="Compact"/>
              <w:jc w:val="left"/>
            </w:pPr>
            <w:r>
              <w:t xml:space="preserve">Months 8-9</w:t>
            </w:r>
          </w:p>
        </w:tc>
        <w:tc>
          <w:tcPr/>
          <w:p>
            <w:pPr>
              <w:pStyle w:val="Compact"/>
              <w:jc w:val="left"/>
            </w:pPr>
            <w:r>
              <w:t xml:space="preserve">Presentation to Delhi Social Justice Department; academic publication</w:t>
            </w:r>
          </w:p>
        </w:tc>
      </w:tr>
    </w:tbl>
    <w:bookmarkEnd w:id="27"/>
    <w:bookmarkStart w:id="28" w:name="ix.-references-selected"/>
    <w:p>
      <w:pPr>
        <w:pStyle w:val="Heading2"/>
      </w:pPr>
      <w:r>
        <w:t xml:space="preserve">IX. References (Selected)</w:t>
      </w:r>
    </w:p>
    <w:p>
      <w:pPr>
        <w:numPr>
          <w:ilvl w:val="0"/>
          <w:numId w:val="1006"/>
        </w:numPr>
        <w:pStyle w:val="Compact"/>
      </w:pPr>
      <w:r>
        <w:t xml:space="preserve">National Council of Social Service. (2023). *Social Work Practice in Urban India: A Scoping Review*. New Delhi: NCSS Publications.</w:t>
      </w:r>
    </w:p>
    <w:p>
      <w:pPr>
        <w:numPr>
          <w:ilvl w:val="0"/>
          <w:numId w:val="1006"/>
        </w:numPr>
        <w:pStyle w:val="Compact"/>
      </w:pPr>
      <w:r>
        <w:t xml:space="preserve">Roy, A. (2022). "The Paradox of Scale in Delhi's Social Services." *Journal of South Asian Development*, 17(3), 45-68.</w:t>
      </w:r>
    </w:p>
    <w:p>
      <w:pPr>
        <w:numPr>
          <w:ilvl w:val="0"/>
          <w:numId w:val="1006"/>
        </w:numPr>
        <w:pStyle w:val="Compact"/>
      </w:pPr>
      <w:r>
        <w:t xml:space="preserve">Delhi State Commission for Women. (2023). *Annual Report: Gender and Urban Marginalization*. New Delhi: Government of NCT.</w:t>
      </w:r>
    </w:p>
    <w:p>
      <w:pPr>
        <w:numPr>
          <w:ilvl w:val="0"/>
          <w:numId w:val="1006"/>
        </w:numPr>
        <w:pStyle w:val="Compact"/>
      </w:pPr>
      <w:r>
        <w:t xml:space="preserve">Ministry of Social Justice &amp; Empowerment. (2016). *National Policy for Persons with Disabilities*. New Delhi: Government of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Effectiveness in Urban Marginalized Communities of India New Delhi</dc:title>
  <dc:creator/>
  <dc:language>en</dc:language>
  <cp:keywords/>
  <dcterms:created xsi:type="dcterms:W3CDTF">2026-07-21T08:24:01Z</dcterms:created>
  <dcterms:modified xsi:type="dcterms:W3CDTF">2026-07-21T08:24:01Z</dcterms:modified>
</cp:coreProperties>
</file>

<file path=docProps/custom.xml><?xml version="1.0" encoding="utf-8"?>
<Properties xmlns="http://schemas.openxmlformats.org/officeDocument/2006/custom-properties" xmlns:vt="http://schemas.openxmlformats.org/officeDocument/2006/docPropsVTypes"/>
</file>