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Jakarta,</w:t>
      </w:r>
      <w:r>
        <w:t xml:space="preserve"> </w:t>
      </w:r>
      <w:r>
        <w:t xml:space="preserve">Indonesia</w:t>
      </w:r>
    </w:p>
    <w:bookmarkStart w:id="29" w:name="X59c8021e1a3c82f94295eb3bfaff65774865a16"/>
    <w:p>
      <w:pPr>
        <w:pStyle w:val="Heading1"/>
      </w:pPr>
      <w:r>
        <w:t xml:space="preserve">Research Proposal: Enhancing the Role and Impact of Social Workers in Urban Settings of Indonesia Jakarta</w:t>
      </w:r>
    </w:p>
    <w:bookmarkStart w:id="20" w:name="introduction"/>
    <w:p>
      <w:pPr>
        <w:pStyle w:val="Heading2"/>
      </w:pPr>
      <w:r>
        <w:t xml:space="preserve">1. Introduction</w:t>
      </w:r>
    </w:p>
    <w:p>
      <w:pPr>
        <w:pStyle w:val="FirstParagraph"/>
      </w:pPr>
      <w:r>
        <w:t xml:space="preserve">The rapid urbanization of Indonesia Jakarta has created unprecedented socio-economic challenges, including extreme poverty, informal settlement growth (kampungs), migrant labor exploitation, and inadequate access to social services. As the capital city with over 10 million residents living in vulnerable conditions, Jakarta represents a critical testing ground for effective social work interventions. This</w:t>
      </w:r>
      <w:r>
        <w:t xml:space="preserve"> </w:t>
      </w:r>
      <w:r>
        <w:rPr>
          <w:bCs/>
          <w:b/>
        </w:rPr>
        <w:t xml:space="preserve">Research Proposal</w:t>
      </w:r>
      <w:r>
        <w:t xml:space="preserve"> </w:t>
      </w:r>
      <w:r>
        <w:t xml:space="preserve">focuses explicitly on the role of the</w:t>
      </w:r>
      <w:r>
        <w:t xml:space="preserve"> </w:t>
      </w:r>
      <w:r>
        <w:rPr>
          <w:bCs/>
          <w:b/>
        </w:rPr>
        <w:t xml:space="preserve">Social Worker</w:t>
      </w:r>
      <w:r>
        <w:t xml:space="preserve"> </w:t>
      </w:r>
      <w:r>
        <w:t xml:space="preserve">within Jakarta's unique urban ecosystem and aims to address systemic gaps in service delivery. The study is grounded in Indonesia's national development agenda, which increasingly recognizes the necessity of robust social welfare systems for sustainable growth. This research directly responds to Jakarta's specific needs as a megacity facing complex humanitarian challenges where</w:t>
      </w:r>
      <w:r>
        <w:t xml:space="preserve"> </w:t>
      </w:r>
      <w:r>
        <w:rPr>
          <w:bCs/>
          <w:b/>
        </w:rPr>
        <w:t xml:space="preserve">Social Worker</w:t>
      </w:r>
      <w:r>
        <w:t xml:space="preserve"> </w:t>
      </w:r>
      <w:r>
        <w:t xml:space="preserve">professionals are indispensable yet under-resourced.</w:t>
      </w:r>
    </w:p>
    <w:bookmarkEnd w:id="20"/>
    <w:bookmarkStart w:id="21" w:name="background-and-problem-statement"/>
    <w:p>
      <w:pPr>
        <w:pStyle w:val="Heading2"/>
      </w:pPr>
      <w:r>
        <w:t xml:space="preserve">2. Background and Problem Statement</w:t>
      </w:r>
    </w:p>
    <w:p>
      <w:pPr>
        <w:pStyle w:val="FirstParagraph"/>
      </w:pPr>
      <w:r>
        <w:t xml:space="preserve">Indonesia Jakarta is characterized by stark contrasts: gleaming skyscrapers coexist with sprawling slums housing millions without basic sanitation, healthcare, or education. According to the Central Bureau of Statistics (BPS) 2023 report, approximately 14% of Jakarta's population lives below the poverty line, with significant concentrations in districts like Cilincing and Kepulauan Seribu. Despite this reality, the capacity of</w:t>
      </w:r>
      <w:r>
        <w:t xml:space="preserve"> </w:t>
      </w:r>
      <w:r>
        <w:rPr>
          <w:bCs/>
          <w:b/>
        </w:rPr>
        <w:t xml:space="preserve">Social Worker</w:t>
      </w:r>
      <w:r>
        <w:t xml:space="preserve"> </w:t>
      </w:r>
      <w:r>
        <w:t xml:space="preserve">professionals to address these issues remains critically limited. The ratio of social workers to residents in Jakarta is estimated at 1:8,500—far below the World Health Organization's recommended 1:2,500 for effective service coverage. Furthermore, existing</w:t>
      </w:r>
      <w:r>
        <w:t xml:space="preserve"> </w:t>
      </w:r>
      <w:r>
        <w:rPr>
          <w:bCs/>
          <w:b/>
        </w:rPr>
        <w:t xml:space="preserve">Social Worker</w:t>
      </w:r>
      <w:r>
        <w:t xml:space="preserve"> </w:t>
      </w:r>
      <w:r>
        <w:t xml:space="preserve">roles often lack integration with key institutions like local government (Dinas Sosial), health centers (Puskesmas), and community-based organizations (KOMPAK). This fragmentation leads to duplicated efforts, missed interventions for vulnerable groups (e.g., street children, domestic workers, elderly in kampungs), and an overall inefficiency in addressing Jakarta's escalating social crises. The urgent need for evidence-based strategies to strengthen the</w:t>
      </w:r>
      <w:r>
        <w:t xml:space="preserve"> </w:t>
      </w:r>
      <w:r>
        <w:rPr>
          <w:bCs/>
          <w:b/>
        </w:rPr>
        <w:t xml:space="preserve">Social Worker</w:t>
      </w:r>
      <w:r>
        <w:t xml:space="preserve"> </w:t>
      </w:r>
      <w:r>
        <w:t xml:space="preserve">framework within</w:t>
      </w:r>
      <w:r>
        <w:t xml:space="preserve"> </w:t>
      </w:r>
      <w:r>
        <w:rPr>
          <w:bCs/>
          <w:b/>
        </w:rPr>
        <w:t xml:space="preserve">Indonesia Jakarta</w:t>
      </w:r>
      <w:r>
        <w:t xml:space="preserve"> </w:t>
      </w:r>
      <w:r>
        <w:t xml:space="preserve">is clear.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social work practices, challenges, and service gaps faced by registered Social Workers in Jakarta's formal and informal sectors.</w:t>
      </w:r>
    </w:p>
    <w:p>
      <w:pPr>
        <w:numPr>
          <w:ilvl w:val="0"/>
          <w:numId w:val="1001"/>
        </w:numPr>
        <w:pStyle w:val="Compact"/>
      </w:pPr>
      <w:r>
        <w:t xml:space="preserve">To evaluate the effectiveness of existing social welfare policies (e.g., Perda No. 10/2016 on Poverty Alleviation) in enabling Social Worker impact within Jakarta districts.</w:t>
      </w:r>
    </w:p>
    <w:p>
      <w:pPr>
        <w:numPr>
          <w:ilvl w:val="0"/>
          <w:numId w:val="1001"/>
        </w:numPr>
        <w:pStyle w:val="Compact"/>
      </w:pPr>
      <w:r>
        <w:t xml:space="preserve">To identify key structural barriers (funding, training, coordination, cultural sensitivity) hindering the optimal role of the Social Worker in Jakarta's urban context.</w:t>
      </w:r>
    </w:p>
    <w:p>
      <w:pPr>
        <w:numPr>
          <w:ilvl w:val="0"/>
          <w:numId w:val="1001"/>
        </w:numPr>
        <w:pStyle w:val="Compact"/>
      </w:pPr>
      <w:r>
        <w:t xml:space="preserve">To develop a context-specific framework for enhancing Social Worker capacity and integration within Jakarta’s multi-agency social service ecosystem.</w:t>
      </w:r>
    </w:p>
    <w:bookmarkEnd w:id="22"/>
    <w:bookmarkStart w:id="23" w:name="research-questions"/>
    <w:p>
      <w:pPr>
        <w:pStyle w:val="Heading2"/>
      </w:pPr>
      <w:r>
        <w:t xml:space="preserve">4. Research Questions</w:t>
      </w:r>
    </w:p>
    <w:p>
      <w:pPr>
        <w:pStyle w:val="FirstParagraph"/>
      </w:pPr>
      <w:r>
        <w:t xml:space="preserve">This study will specifically address:</w:t>
      </w:r>
    </w:p>
    <w:p>
      <w:pPr>
        <w:numPr>
          <w:ilvl w:val="0"/>
          <w:numId w:val="1002"/>
        </w:numPr>
        <w:pStyle w:val="Compact"/>
      </w:pPr>
      <w:r>
        <w:t xml:space="preserve">How do Social Workers in Jakarta perceive their roles, autonomy, and effectiveness in addressing urban poverty and vulnerability?</w:t>
      </w:r>
    </w:p>
    <w:p>
      <w:pPr>
        <w:numPr>
          <w:ilvl w:val="0"/>
          <w:numId w:val="1002"/>
        </w:numPr>
        <w:pStyle w:val="Compact"/>
      </w:pPr>
      <w:r>
        <w:t xml:space="preserve">To what extent do current Jakarta municipal policies (e.g., Community-Based Social Assistance Programs) support or constrain the practical work of the Social Worker?</w:t>
      </w:r>
    </w:p>
    <w:p>
      <w:pPr>
        <w:numPr>
          <w:ilvl w:val="0"/>
          <w:numId w:val="1002"/>
        </w:numPr>
        <w:pStyle w:val="Compact"/>
      </w:pPr>
      <w:r>
        <w:t xml:space="preserve">What are the most significant unmet needs of vulnerable populations in Jakarta that a strengthened Social Worker role could address?</w:t>
      </w:r>
    </w:p>
    <w:p>
      <w:pPr>
        <w:numPr>
          <w:ilvl w:val="0"/>
          <w:numId w:val="1002"/>
        </w:numPr>
        <w:pStyle w:val="Compact"/>
      </w:pPr>
      <w:r>
        <w:t xml:space="preserve">How can inter-agency coordination (Dinas Sosial, health services, local NGOs) be optimized to maximize Social Worker impact across Indonesia Jakarta?</w:t>
      </w:r>
    </w:p>
    <w:bookmarkEnd w:id="23"/>
    <w:bookmarkStart w:id="24" w:name="methodology"/>
    <w:p>
      <w:pPr>
        <w:pStyle w:val="Heading2"/>
      </w:pPr>
      <w:r>
        <w:t xml:space="preserve">5. Methodology</w:t>
      </w:r>
    </w:p>
    <w:p>
      <w:pPr>
        <w:pStyle w:val="FirstParagraph"/>
      </w:pPr>
      <w:r>
        <w:t xml:space="preserve">This mixed-methods study will employ a sequential approach over 18 months:</w:t>
      </w:r>
    </w:p>
    <w:p>
      <w:pPr>
        <w:numPr>
          <w:ilvl w:val="0"/>
          <w:numId w:val="1003"/>
        </w:numPr>
        <w:pStyle w:val="Compact"/>
      </w:pPr>
      <w:r>
        <w:rPr>
          <w:bCs/>
          <w:b/>
        </w:rPr>
        <w:t xml:space="preserve">Phase 1: Quantitative Baseline Assessment (Months 1-4):</w:t>
      </w:r>
      <w:r>
        <w:t xml:space="preserve"> </w:t>
      </w:r>
      <w:r>
        <w:t xml:space="preserve">Surveys and structured interviews with 300+ registered Social Workers across Jakarta's 5 administrative cities (Jakarta Pusat, Barat, Utara, Selatan, Timur), complemented by service utilization data from Dinas Sosial Jakarta. This will establish current caseloads, common challenges (e.g., lack of transport allowances), and perceived policy impacts.</w:t>
      </w:r>
    </w:p>
    <w:p>
      <w:pPr>
        <w:numPr>
          <w:ilvl w:val="0"/>
          <w:numId w:val="1003"/>
        </w:numPr>
        <w:pStyle w:val="Compact"/>
      </w:pPr>
      <w:r>
        <w:rPr>
          <w:bCs/>
          <w:b/>
        </w:rPr>
        <w:t xml:space="preserve">Phase 2: Qualitative In-depth Analysis (Months 5-10):</w:t>
      </w:r>
      <w:r>
        <w:t xml:space="preserve"> </w:t>
      </w:r>
      <w:r>
        <w:t xml:space="preserve">Focus group discussions with vulnerable community groups (e.g., female domestic workers in Cipete, elderly residents in Kampung Melayu) and key stakeholders (Dinas Sosial officials, NGO leaders like YCJ Jakarta). This phase will explore lived experiences and contextual nuances specific to</w:t>
      </w:r>
      <w:r>
        <w:t xml:space="preserve"> </w:t>
      </w:r>
      <w:r>
        <w:rPr>
          <w:bCs/>
          <w:b/>
        </w:rPr>
        <w:t xml:space="preserve">Indonesia Jakarta</w:t>
      </w:r>
      <w:r>
        <w:t xml:space="preserve">.</w:t>
      </w:r>
    </w:p>
    <w:p>
      <w:pPr>
        <w:numPr>
          <w:ilvl w:val="0"/>
          <w:numId w:val="1003"/>
        </w:numPr>
        <w:pStyle w:val="Compact"/>
      </w:pPr>
      <w:r>
        <w:rPr>
          <w:bCs/>
          <w:b/>
        </w:rPr>
        <w:t xml:space="preserve">Phase 3: Co-Design Workshop &amp; Framework Development (Months 11-15):</w:t>
      </w:r>
      <w:r>
        <w:t xml:space="preserve"> </w:t>
      </w:r>
      <w:r>
        <w:t xml:space="preserve">Facilitated sessions with Social Workers, policymakers, and community representatives in Jakarta to collaboratively design the proposed capacity framework, ensuring cultural relevance and practical feasibility.</w:t>
      </w:r>
    </w:p>
    <w:p>
      <w:pPr>
        <w:numPr>
          <w:ilvl w:val="0"/>
          <w:numId w:val="1003"/>
        </w:numPr>
        <w:pStyle w:val="Compact"/>
      </w:pPr>
      <w:r>
        <w:rPr>
          <w:bCs/>
          <w:b/>
        </w:rPr>
        <w:t xml:space="preserve">Phase 4: Dissemination &amp; Policy Engagement (Months 16-18):</w:t>
      </w:r>
      <w:r>
        <w:t xml:space="preserve"> </w:t>
      </w:r>
      <w:r>
        <w:t xml:space="preserve">Final report targeting Jakarta Provincial Government (Pemprov DKI), Ministry of Social Affairs (Kemensos), and relevant NGOs, alongside training modules for social work practitioners in Indonesia Jakarta.</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addresses a critical gap in Indonesia's urban social welfare infrastructure. The expected outcomes are highly actionable within the Indonesian context:</w:t>
      </w:r>
    </w:p>
    <w:p>
      <w:pPr>
        <w:numPr>
          <w:ilvl w:val="0"/>
          <w:numId w:val="1004"/>
        </w:numPr>
        <w:pStyle w:val="Compact"/>
      </w:pPr>
      <w:r>
        <w:t xml:space="preserve">A validated assessment report detailing Jakarta-specific barriers to effective Social Worker practice, providing empirical data for advocacy.</w:t>
      </w:r>
    </w:p>
    <w:p>
      <w:pPr>
        <w:numPr>
          <w:ilvl w:val="0"/>
          <w:numId w:val="1004"/>
        </w:numPr>
        <w:pStyle w:val="Compact"/>
      </w:pPr>
      <w:r>
        <w:t xml:space="preserve">A culturally attuned, scalable capacity-building framework for Social Workers in Jakarta’s unique urban environment (e.g., integrating local community leaders into case management).</w:t>
      </w:r>
    </w:p>
    <w:p>
      <w:pPr>
        <w:numPr>
          <w:ilvl w:val="0"/>
          <w:numId w:val="1004"/>
        </w:numPr>
        <w:pStyle w:val="Compact"/>
      </w:pPr>
      <w:r>
        <w:t xml:space="preserve">Policy recommendations directly feedable into Jakarta's upcoming 2024-2029 Social Welfare Development Plan, advocating for increased budget allocation and role clarification.</w:t>
      </w:r>
    </w:p>
    <w:p>
      <w:pPr>
        <w:numPr>
          <w:ilvl w:val="0"/>
          <w:numId w:val="1004"/>
        </w:numPr>
        <w:pStyle w:val="Compact"/>
      </w:pPr>
      <w:r>
        <w:t xml:space="preserve">Enhanced professional development resources tailored for Social Workers operating in Jakarta's complex socio-economic landscape.</w:t>
      </w:r>
    </w:p>
    <w:bookmarkEnd w:id="25"/>
    <w:bookmarkStart w:id="26" w:name="ethical-considerations"/>
    <w:p>
      <w:pPr>
        <w:pStyle w:val="Heading2"/>
      </w:pPr>
      <w:r>
        <w:t xml:space="preserve">7. Ethical Considerations</w:t>
      </w:r>
    </w:p>
    <w:p>
      <w:pPr>
        <w:pStyle w:val="FirstParagraph"/>
      </w:pPr>
      <w:r>
        <w:t xml:space="preserve">Ethical rigor is paramount. The study will adhere to Indonesian research ethics guidelines (No. 10/2016) and obtain approval from the National Research Ethics Committee (KEPK). All participants, especially vulnerable populations in Jakarta, will provide informed consent in Bahasa Indonesia or local dialects. Data anonymity will be strictly maintained; findings related to specific communities will be aggregated to prevent stigmatization. Compensation for participant time (e.g., small transport tokens) aligns with Indonesian ethical standards for community research.</w:t>
      </w:r>
    </w:p>
    <w:bookmarkEnd w:id="26"/>
    <w:bookmarkStart w:id="27" w:name="conclusion"/>
    <w:p>
      <w:pPr>
        <w:pStyle w:val="Heading2"/>
      </w:pPr>
      <w:r>
        <w:t xml:space="preserve">8. Conclusion</w:t>
      </w:r>
    </w:p>
    <w:p>
      <w:pPr>
        <w:pStyle w:val="FirstParagraph"/>
      </w:pPr>
      <w:r>
        <w:t xml:space="preserve">As Jakarta continues its trajectory as a global city, the effective deployment of skilled</w:t>
      </w:r>
      <w:r>
        <w:t xml:space="preserve"> </w:t>
      </w:r>
      <w:r>
        <w:rPr>
          <w:bCs/>
          <w:b/>
        </w:rPr>
        <w:t xml:space="preserve">Social Worker</w:t>
      </w:r>
      <w:r>
        <w:t xml:space="preserve"> </w:t>
      </w:r>
      <w:r>
        <w:t xml:space="preserve">professionals is not merely beneficial but essential for building resilience, equity, and sustainable development in Indonesia Jakarta. This research will generate crucial evidence to transform the role of the Social Worker from a reactive service provider into a proactive catalyst within Jakarta's social safety net. By centering the realities of communities in Indonesia Jakarta and empowering</w:t>
      </w:r>
      <w:r>
        <w:t xml:space="preserve"> </w:t>
      </w:r>
      <w:r>
        <w:rPr>
          <w:bCs/>
          <w:b/>
        </w:rPr>
        <w:t xml:space="preserve">Social Worker</w:t>
      </w:r>
      <w:r>
        <w:t xml:space="preserve"> </w:t>
      </w:r>
      <w:r>
        <w:t xml:space="preserve">practitioners with context-specific tools, this study promises tangible contributions to reducing urban vulnerability and advancing Indonesia's commitment to human development goals. The findings will serve as a model for other Indonesian megacities (e.g., Surabaya, Bandung) while directly strengthening the foundation of social welfare in the heart of Indonesia.</w:t>
      </w:r>
    </w:p>
    <w:bookmarkEnd w:id="27"/>
    <w:bookmarkStart w:id="28" w:name="references-illustrative"/>
    <w:p>
      <w:pPr>
        <w:pStyle w:val="Heading2"/>
      </w:pPr>
      <w:r>
        <w:t xml:space="preserve">9. References (Illustrative)</w:t>
      </w:r>
    </w:p>
    <w:p>
      <w:pPr>
        <w:numPr>
          <w:ilvl w:val="0"/>
          <w:numId w:val="1005"/>
        </w:numPr>
        <w:pStyle w:val="Compact"/>
      </w:pPr>
      <w:r>
        <w:t xml:space="preserve">BPS. (2023). *Jakarta Poverty Statistics 2023*. Central Bureau of Statistics, Republic of Indonesia.</w:t>
      </w:r>
    </w:p>
    <w:p>
      <w:pPr>
        <w:numPr>
          <w:ilvl w:val="0"/>
          <w:numId w:val="1005"/>
        </w:numPr>
        <w:pStyle w:val="Compact"/>
      </w:pPr>
      <w:r>
        <w:t xml:space="preserve">Kementerian Sosial Republik Indonesia. (2016). *Peraturan Daerah No. 10 Tahun 2016 tentang Penanggulangan Kemiskinan*. Jakarta.</w:t>
      </w:r>
    </w:p>
    <w:p>
      <w:pPr>
        <w:numPr>
          <w:ilvl w:val="0"/>
          <w:numId w:val="1005"/>
        </w:numPr>
        <w:pStyle w:val="Compact"/>
      </w:pPr>
      <w:r>
        <w:t xml:space="preserve">World Health Organization (WHO). (2021). *Social Work and Mental Health: A Global Perspective*. Geneva.</w:t>
      </w:r>
    </w:p>
    <w:p>
      <w:pPr>
        <w:numPr>
          <w:ilvl w:val="0"/>
          <w:numId w:val="1005"/>
        </w:numPr>
        <w:pStyle w:val="Compact"/>
      </w:pPr>
      <w:r>
        <w:t xml:space="preserve">Indonesian Association of Social Workers (IAWS). (2023). *National Report on Social Work Practice in Urban Indonesia*.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Jakarta, Indonesia</dc:title>
  <dc:creator/>
  <dc:language>en</dc:language>
  <cp:keywords/>
  <dcterms:created xsi:type="dcterms:W3CDTF">2026-07-21T10:40:59Z</dcterms:created>
  <dcterms:modified xsi:type="dcterms:W3CDTF">2026-07-21T10:40:59Z</dcterms:modified>
</cp:coreProperties>
</file>

<file path=docProps/custom.xml><?xml version="1.0" encoding="utf-8"?>
<Properties xmlns="http://schemas.openxmlformats.org/officeDocument/2006/custom-properties" xmlns:vt="http://schemas.openxmlformats.org/officeDocument/2006/docPropsVTypes"/>
</file>