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w:t>
      </w:r>
      <w:r>
        <w:t xml:space="preserve"> </w:t>
      </w:r>
      <w:r>
        <w:t xml:space="preserve">Practices</w:t>
      </w:r>
      <w:r>
        <w:t xml:space="preserve"> </w:t>
      </w:r>
      <w:r>
        <w:t xml:space="preserve">for</w:t>
      </w:r>
      <w:r>
        <w:t xml:space="preserve"> </w:t>
      </w:r>
      <w:r>
        <w:t xml:space="preserve">Resilience</w:t>
      </w:r>
      <w:r>
        <w:t xml:space="preserve"> </w:t>
      </w:r>
      <w:r>
        <w:t xml:space="preserve">in</w:t>
      </w:r>
      <w:r>
        <w:t xml:space="preserve"> </w:t>
      </w:r>
      <w:r>
        <w:t xml:space="preserve">Baghdad,</w:t>
      </w:r>
      <w:r>
        <w:t xml:space="preserve"> </w:t>
      </w:r>
      <w:r>
        <w:t xml:space="preserve">Iraq</w:t>
      </w:r>
    </w:p>
    <w:bookmarkStart w:id="27" w:name="X98c451bf5deaaf474f02969b521627a86145d3a"/>
    <w:p>
      <w:pPr>
        <w:pStyle w:val="Heading1"/>
      </w:pPr>
      <w:r>
        <w:t xml:space="preserve">Research Proposal: Strengthening the Role of Social Workers in Post-Conflict Recovery and Community Resilience in Baghdad, Iraq</w:t>
      </w:r>
    </w:p>
    <w:bookmarkStart w:id="20" w:name="introduction"/>
    <w:p>
      <w:pPr>
        <w:pStyle w:val="Heading2"/>
      </w:pPr>
      <w:r>
        <w:t xml:space="preserve">1. Introduction</w:t>
      </w:r>
    </w:p>
    <w:p>
      <w:pPr>
        <w:pStyle w:val="FirstParagraph"/>
      </w:pPr>
      <w:r>
        <w:t xml:space="preserve">The ongoing socio-economic challenges, displacement crises, and trauma stemming from decades of conflict have placed immense pressure on communities across Iraq. In Baghdad—the capital city housing over 8 million people—access to effective social support services remains critically insufficient despite the presence of numerous humanitarian organizations. This</w:t>
      </w:r>
      <w:r>
        <w:t xml:space="preserve"> </w:t>
      </w:r>
      <w:r>
        <w:rPr>
          <w:bCs/>
          <w:b/>
        </w:rPr>
        <w:t xml:space="preserve">Research Proposal</w:t>
      </w:r>
      <w:r>
        <w:t xml:space="preserve"> </w:t>
      </w:r>
      <w:r>
        <w:t xml:space="preserve">specifically addresses the urgent need to strengthen the capacity, role, and impact of the</w:t>
      </w:r>
      <w:r>
        <w:t xml:space="preserve"> </w:t>
      </w:r>
      <w:r>
        <w:rPr>
          <w:bCs/>
          <w:b/>
        </w:rPr>
        <w:t xml:space="preserve">Social Worker</w:t>
      </w:r>
      <w:r>
        <w:t xml:space="preserve"> </w:t>
      </w:r>
      <w:r>
        <w:t xml:space="preserve">within community-based systems in</w:t>
      </w:r>
      <w:r>
        <w:t xml:space="preserve"> </w:t>
      </w:r>
      <w:r>
        <w:rPr>
          <w:bCs/>
          <w:b/>
        </w:rPr>
        <w:t xml:space="preserve">Iraq Baghdad</w:t>
      </w:r>
      <w:r>
        <w:t xml:space="preserve">. As urban centers like Baghdad grapple with complex needs—from internal displacement (IDP) families to survivors of violence and vulnerable youth—the professional expertise of Social Workers is indispensable yet under-supported. This study seeks to generate actionable insights to transform social work practices into a cornerstone of sustainable community recovery in</w:t>
      </w:r>
      <w:r>
        <w:t xml:space="preserve"> </w:t>
      </w:r>
      <w:r>
        <w:rPr>
          <w:bCs/>
          <w:b/>
        </w:rPr>
        <w:t xml:space="preserve">Iraq Baghdad</w:t>
      </w:r>
      <w:r>
        <w:t xml:space="preserve">.</w:t>
      </w:r>
    </w:p>
    <w:bookmarkEnd w:id="20"/>
    <w:bookmarkStart w:id="21" w:name="problem-statement"/>
    <w:p>
      <w:pPr>
        <w:pStyle w:val="Heading2"/>
      </w:pPr>
      <w:r>
        <w:t xml:space="preserve">2. Problem Statement</w:t>
      </w:r>
    </w:p>
    <w:p>
      <w:pPr>
        <w:pStyle w:val="FirstParagraph"/>
      </w:pPr>
      <w:r>
        <w:t xml:space="preserve">Baghdad faces a confluence of crises: over 1 million internally displaced persons (IDPs) have sought refuge in the city, many living in informal settlements with limited access to healthcare, education, and psychosocial support. Concurrently, high unemployment rates among youth (particularly women), gender-based violence (GBV), and weak state social safety nets exacerbate vulnerability. While NGOs employ Social Workers across Baghdad districts like Sadr City, Karrada, and Al-Zayouna, their work is often fragmented, under-resourced, and lacks integration with local government structures. Crucially, there is no localized evidence base on what effective social work practices look like in Baghdad’s unique socio-cultural and post-conflict context. Current interventions frequently fail to address systemic barriers—such as sectarian tensions or patriarchal norms—that hinder a</w:t>
      </w:r>
      <w:r>
        <w:t xml:space="preserve"> </w:t>
      </w:r>
      <w:r>
        <w:rPr>
          <w:bCs/>
          <w:b/>
        </w:rPr>
        <w:t xml:space="preserve">Social Worker</w:t>
      </w:r>
      <w:r>
        <w:t xml:space="preserve">'s ability to deliver trauma-informed, culturally competent care. Without understanding these dynamics, efforts risk being ineffective or even harmful.</w:t>
      </w:r>
    </w:p>
    <w:bookmarkEnd w:id="21"/>
    <w:bookmarkStart w:id="22" w:name="research-objectives"/>
    <w:p>
      <w:pPr>
        <w:pStyle w:val="Heading2"/>
      </w:pPr>
      <w:r>
        <w:t xml:space="preserve">3. Research Objectives</w:t>
      </w:r>
    </w:p>
    <w:p>
      <w:pPr>
        <w:pStyle w:val="FirstParagraph"/>
      </w:pPr>
      <w:r>
        <w:t xml:space="preserve">This study proposes three interlinked objectives:</w:t>
      </w:r>
    </w:p>
    <w:p>
      <w:pPr>
        <w:numPr>
          <w:ilvl w:val="0"/>
          <w:numId w:val="1001"/>
        </w:numPr>
        <w:pStyle w:val="Compact"/>
      </w:pPr>
      <w:r>
        <w:t xml:space="preserve">To assess the current operational challenges faced by Social Workers in Baghdad, including resource constraints, security risks, cultural barriers, and coordination gaps with local authorities.</w:t>
      </w:r>
    </w:p>
    <w:p>
      <w:pPr>
        <w:numPr>
          <w:ilvl w:val="0"/>
          <w:numId w:val="1001"/>
        </w:numPr>
        <w:pStyle w:val="Compact"/>
      </w:pPr>
      <w:r>
        <w:t xml:space="preserve">To identify culturally resonant best practices for Social Workers in delivering trauma support, GBV prevention, child protection services (especially for displaced children), and livelihood programs within Baghdad’s urban communities.</w:t>
      </w:r>
    </w:p>
    <w:p>
      <w:pPr>
        <w:numPr>
          <w:ilvl w:val="0"/>
          <w:numId w:val="1001"/>
        </w:numPr>
        <w:pStyle w:val="Compact"/>
      </w:pPr>
      <w:r>
        <w:t xml:space="preserve">To co-design a scalable capacity-building framework tailored to the specific needs of Social Workers operating in post-conflict Baghdad, ensuring alignment with Iraqi Ministry of Social Affairs priorities and community expectations.</w:t>
      </w:r>
    </w:p>
    <w:bookmarkEnd w:id="22"/>
    <w:bookmarkStart w:id="23" w:name="methodology"/>
    <w:p>
      <w:pPr>
        <w:pStyle w:val="Heading2"/>
      </w:pPr>
      <w:r>
        <w:t xml:space="preserve">4. Methodology</w:t>
      </w:r>
    </w:p>
    <w:p>
      <w:pPr>
        <w:pStyle w:val="FirstParagraph"/>
      </w:pPr>
      <w:r>
        <w:t xml:space="preserve">A mixed-methods approach will be employed, prioritizing ethical engagement with marginalized communities across five diverse neighborhoods in Baghdad (e.g., Shorja, Al-Musayyib, Waziriyah). The methodology comprises:</w:t>
      </w:r>
    </w:p>
    <w:p>
      <w:pPr>
        <w:numPr>
          <w:ilvl w:val="0"/>
          <w:numId w:val="1002"/>
        </w:numPr>
        <w:pStyle w:val="Compact"/>
      </w:pPr>
      <w:r>
        <w:rPr>
          <w:bCs/>
          <w:b/>
        </w:rPr>
        <w:t xml:space="preserve">Quantitative Phase:</w:t>
      </w:r>
      <w:r>
        <w:t xml:space="preserve"> </w:t>
      </w:r>
      <w:r>
        <w:t xml:space="preserve">Survey of 150+ Social Workers from 20 NGOs operating in Baghdad to measure workload, skill gaps, support systems, and perceived barriers.</w:t>
      </w:r>
    </w:p>
    <w:p>
      <w:pPr>
        <w:numPr>
          <w:ilvl w:val="0"/>
          <w:numId w:val="1002"/>
        </w:numPr>
        <w:pStyle w:val="Compact"/>
      </w:pPr>
      <w:r>
        <w:rPr>
          <w:bCs/>
          <w:b/>
        </w:rPr>
        <w:t xml:space="preserve">Qualitative Phase:</w:t>
      </w:r>
      <w:r>
        <w:t xml:space="preserve"> </w:t>
      </w:r>
      <w:r>
        <w:t xml:space="preserve">Focus Group Discussions (FGDs) with 30 displaced women and youth; In-depth Interviews (IDIs) with 25 Social Workers and 15 local government officials from the Baghdad Directorate of Social Affairs. These will explore lived experiences, cultural nuances, and community-specific needs.</w:t>
      </w:r>
    </w:p>
    <w:p>
      <w:pPr>
        <w:numPr>
          <w:ilvl w:val="0"/>
          <w:numId w:val="1002"/>
        </w:numPr>
        <w:pStyle w:val="Compact"/>
      </w:pPr>
      <w:r>
        <w:rPr>
          <w:bCs/>
          <w:b/>
        </w:rPr>
        <w:t xml:space="preserve">Participatory Action Research (PAR):</w:t>
      </w:r>
      <w:r>
        <w:t xml:space="preserve"> </w:t>
      </w:r>
      <w:r>
        <w:t xml:space="preserve">Co-facilitation of workshops with Social Workers to prototype and refine service models (e.g., mobile counseling units for informal settlements) based on real-time feedback.</w:t>
      </w:r>
    </w:p>
    <w:p>
      <w:pPr>
        <w:pStyle w:val="FirstParagraph"/>
      </w:pPr>
      <w:r>
        <w:t xml:space="preserve">Data collection will be conducted by Iraqi researchers trained in trauma-informed methodologies, ensuring cultural safety. Ethical review will be sought from the University of Baghdad’s Ethics Committee, with strict adherence to informed consent and data anonymization protocols for vulnerable participants.</w:t>
      </w:r>
    </w:p>
    <w:bookmarkEnd w:id="23"/>
    <w:bookmarkStart w:id="24" w:name="significance-and-expected-outcomes"/>
    <w:p>
      <w:pPr>
        <w:pStyle w:val="Heading2"/>
      </w:pPr>
      <w:r>
        <w:t xml:space="preserve">5. Significance and Expected Outcomes</w:t>
      </w:r>
    </w:p>
    <w:p>
      <w:pPr>
        <w:pStyle w:val="FirstParagraph"/>
      </w:pPr>
      <w:r>
        <w:t xml:space="preserve">This</w:t>
      </w:r>
      <w:r>
        <w:t xml:space="preserve"> </w:t>
      </w:r>
      <w:r>
        <w:rPr>
          <w:bCs/>
          <w:b/>
        </w:rPr>
        <w:t xml:space="preserve">Research Proposal</w:t>
      </w:r>
      <w:r>
        <w:t xml:space="preserve"> </w:t>
      </w:r>
      <w:r>
        <w:t xml:space="preserve">directly responds to a critical gap: there is no comprehensive study on the efficacy of Social Workers’ roles in Baghdad’s urban crisis response. The findings will deliver:</w:t>
      </w:r>
    </w:p>
    <w:p>
      <w:pPr>
        <w:numPr>
          <w:ilvl w:val="0"/>
          <w:numId w:val="1003"/>
        </w:numPr>
        <w:pStyle w:val="Compact"/>
      </w:pPr>
      <w:r>
        <w:t xml:space="preserve">A detailed mapping of systemic challenges hindering effective social work in Baghdad, including policy recommendations for the Ministry of Social Affairs.</w:t>
      </w:r>
    </w:p>
    <w:p>
      <w:pPr>
        <w:numPr>
          <w:ilvl w:val="0"/>
          <w:numId w:val="1003"/>
        </w:numPr>
        <w:pStyle w:val="Compact"/>
      </w:pPr>
      <w:r>
        <w:t xml:space="preserve">A validated, context-specific toolkit for training and supervising Social Workers—addressing Baghdad’s unique needs like navigating community trust deficits or integrating religious leaders into GBV response.</w:t>
      </w:r>
    </w:p>
    <w:p>
      <w:pPr>
        <w:numPr>
          <w:ilvl w:val="0"/>
          <w:numId w:val="1003"/>
        </w:numPr>
        <w:pStyle w:val="Compact"/>
      </w:pPr>
      <w:r>
        <w:t xml:space="preserve">Strengthened advocacy evidence to secure sustainable funding from international donors (e.g., UNDP, IOM) specifically targeted at bolstering the Social Worker role within Baghdad’s infrastructure.</w:t>
      </w:r>
    </w:p>
    <w:p>
      <w:pPr>
        <w:pStyle w:val="FirstParagraph"/>
      </w:pPr>
      <w:r>
        <w:t xml:space="preserve">Crucially, outcomes will empower Local Social Workers—many of whom are Iraqis serving their own communities—to lead recovery efforts rather than relying on external interventions. This aligns with global best practices (e.g., UN Women’s guidelines on GBV in emergencies) while centering Baghdad’s reality.</w:t>
      </w:r>
    </w:p>
    <w:bookmarkEnd w:id="24"/>
    <w:bookmarkStart w:id="25" w:name="implementation-timeline-budget"/>
    <w:p>
      <w:pPr>
        <w:pStyle w:val="Heading2"/>
      </w:pPr>
      <w:r>
        <w:t xml:space="preserve">6. Implementation Timeline &amp; Budget</w:t>
      </w:r>
    </w:p>
    <w:p>
      <w:pPr>
        <w:pStyle w:val="FirstParagraph"/>
      </w:pPr>
      <w:r>
        <w:t xml:space="preserve">The research will span 14 months, with key phases:</w:t>
      </w:r>
    </w:p>
    <w:p>
      <w:pPr>
        <w:numPr>
          <w:ilvl w:val="0"/>
          <w:numId w:val="1004"/>
        </w:numPr>
        <w:pStyle w:val="Compact"/>
      </w:pPr>
      <w:r>
        <w:rPr>
          <w:bCs/>
          <w:b/>
        </w:rPr>
        <w:t xml:space="preserve">Months 1-3:</w:t>
      </w:r>
      <w:r>
        <w:t xml:space="preserve"> </w:t>
      </w:r>
      <w:r>
        <w:t xml:space="preserve">Desk review, ethical approval, team recruitment (including Iraqi social workers).</w:t>
      </w:r>
    </w:p>
    <w:p>
      <w:pPr>
        <w:numPr>
          <w:ilvl w:val="0"/>
          <w:numId w:val="1004"/>
        </w:numPr>
        <w:pStyle w:val="Compact"/>
      </w:pPr>
      <w:r>
        <w:rPr>
          <w:bCs/>
          <w:b/>
        </w:rPr>
        <w:t xml:space="preserve">Months 4-8:</w:t>
      </w:r>
      <w:r>
        <w:t xml:space="preserve"> </w:t>
      </w:r>
      <w:r>
        <w:t xml:space="preserve">Data collection across Baghdad neighborhoods; community engagement sessions.</w:t>
      </w:r>
    </w:p>
    <w:p>
      <w:pPr>
        <w:numPr>
          <w:ilvl w:val="0"/>
          <w:numId w:val="1004"/>
        </w:numPr>
        <w:pStyle w:val="Compact"/>
      </w:pPr>
      <w:r>
        <w:rPr>
          <w:bCs/>
          <w:b/>
        </w:rPr>
        <w:t xml:space="preserve">Months 9-12:</w:t>
      </w:r>
      <w:r>
        <w:t xml:space="preserve"> </w:t>
      </w:r>
      <w:r>
        <w:t xml:space="preserve">Data analysis, co-design workshops for the capacity framework.</w:t>
      </w:r>
    </w:p>
    <w:p>
      <w:pPr>
        <w:numPr>
          <w:ilvl w:val="0"/>
          <w:numId w:val="1004"/>
        </w:numPr>
        <w:pStyle w:val="Compact"/>
      </w:pPr>
      <w:r>
        <w:rPr>
          <w:bCs/>
          <w:b/>
        </w:rPr>
        <w:t xml:space="preserve">Months 13-14:</w:t>
      </w:r>
      <w:r>
        <w:t xml:space="preserve"> </w:t>
      </w:r>
      <w:r>
        <w:t xml:space="preserve">Final report drafting, stakeholder validation (Ministry of Social Affairs, NGOs), and dissemination strategy.</w:t>
      </w:r>
    </w:p>
    <w:p>
      <w:pPr>
        <w:pStyle w:val="FirstParagraph"/>
      </w:pPr>
      <w:r>
        <w:t xml:space="preserve">A detailed budget request for $85,000 will cover researcher stipends (75% of budget), community incentives (ensuring ethical compensation), data analysis software, and workshop logistics. All funds will be managed transparently through a local Iraqi implementing partner.</w:t>
      </w:r>
    </w:p>
    <w:bookmarkEnd w:id="25"/>
    <w:bookmarkStart w:id="26" w:name="conclusion"/>
    <w:p>
      <w:pPr>
        <w:pStyle w:val="Heading2"/>
      </w:pPr>
      <w:r>
        <w:t xml:space="preserve">7. Conclusion</w:t>
      </w:r>
    </w:p>
    <w:p>
      <w:pPr>
        <w:pStyle w:val="FirstParagraph"/>
      </w:pPr>
      <w:r>
        <w:t xml:space="preserve">In the heart of</w:t>
      </w:r>
      <w:r>
        <w:t xml:space="preserve"> </w:t>
      </w:r>
      <w:r>
        <w:rPr>
          <w:bCs/>
          <w:b/>
        </w:rPr>
        <w:t xml:space="preserve">Iraq Baghdad</w:t>
      </w:r>
      <w:r>
        <w:t xml:space="preserve">, where resilience is tested daily, the role of the Social Worker transcends traditional casework—it is a catalyst for community agency and systemic change. This Research Proposal outlines a vital step toward recognizing and empowering these professionals as essential actors in Iraq’s recovery journey. By grounding interventions in the lived realities of Baghdad’s communities, this study will not only improve immediate support for vulnerable residents but also lay the groundwork for a more robust, locally led social work ecosystem within</w:t>
      </w:r>
      <w:r>
        <w:t xml:space="preserve"> </w:t>
      </w:r>
      <w:r>
        <w:rPr>
          <w:bCs/>
          <w:b/>
        </w:rPr>
        <w:t xml:space="preserve">Iraq Baghdad</w:t>
      </w:r>
      <w:r>
        <w:t xml:space="preserve">. The outcomes promise to move beyond temporary aid toward sustainable peace and wellbeing, making it imperative that stakeholders prioritize this research. Investing in the Social Worker is investing in Iraq’s future—starting with Baghdad.</w:t>
      </w:r>
    </w:p>
    <w:p>
      <w:pPr>
        <w:pStyle w:val="BodyText"/>
      </w:pPr>
      <w:r>
        <w:rPr>
          <w:iCs/>
          <w:i/>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 Practices for Resilience in Baghdad, Iraq</dc:title>
  <dc:creator/>
  <dc:language>en</dc:language>
  <cp:keywords/>
  <dcterms:created xsi:type="dcterms:W3CDTF">2026-07-23T03:39:17Z</dcterms:created>
  <dcterms:modified xsi:type="dcterms:W3CDTF">2026-07-23T03:39:17Z</dcterms:modified>
</cp:coreProperties>
</file>

<file path=docProps/custom.xml><?xml version="1.0" encoding="utf-8"?>
<Properties xmlns="http://schemas.openxmlformats.org/officeDocument/2006/custom-properties" xmlns:vt="http://schemas.openxmlformats.org/officeDocument/2006/docPropsVTypes"/>
</file>