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Japan</w:t>
      </w:r>
      <w:r>
        <w:t xml:space="preserve"> </w:t>
      </w:r>
      <w:r>
        <w:t xml:space="preserve">Kyoto</w:t>
      </w:r>
    </w:p>
    <w:bookmarkStart w:id="30" w:name="X745d43e22248dfcf33435ce36b78e41cb82be0d"/>
    <w:p>
      <w:pPr>
        <w:pStyle w:val="Heading1"/>
      </w:pPr>
      <w:r>
        <w:t xml:space="preserve">Research Proposal: Enhancing Social Work Effectiveness in Urban Settings of Japan Kyoto</w:t>
      </w:r>
    </w:p>
    <w:bookmarkStart w:id="20" w:name="introduction"/>
    <w:p>
      <w:pPr>
        <w:pStyle w:val="Heading2"/>
      </w:pPr>
      <w:r>
        <w:t xml:space="preserve">1. Introduction</w:t>
      </w:r>
    </w:p>
    <w:p>
      <w:pPr>
        <w:pStyle w:val="FirstParagraph"/>
      </w:pPr>
      <w:r>
        <w:t xml:space="preserve">This Research Proposal addresses the critical need for culturally competent social work practice within the unique socio-economic landscape of Japan Kyoto. As Japan's oldest imperial capital and a city facing rapid demographic shifts—including an aging population, declining birth rates, and increasing urbanization—the role of the Social Worker has evolved beyond traditional welfare services. This study proposes an in-depth investigation into contemporary challenges and innovative practices among Social Workers operating in Kyoto's community settings. By focusing specifically on Japan Kyoto as a microcosm of Japan's broader social transformation, this Research Proposal seeks to generate actionable insights that can reshape professional development frameworks for Social Workers across the nation.</w:t>
      </w:r>
    </w:p>
    <w:bookmarkEnd w:id="20"/>
    <w:bookmarkStart w:id="21" w:name="problem-statement"/>
    <w:p>
      <w:pPr>
        <w:pStyle w:val="Heading2"/>
      </w:pPr>
      <w:r>
        <w:t xml:space="preserve">2. Problem Statement</w:t>
      </w:r>
    </w:p>
    <w:p>
      <w:pPr>
        <w:pStyle w:val="FirstParagraph"/>
      </w:pPr>
      <w:r>
        <w:t xml:space="preserve">Despite Japan's sophisticated social welfare system, Social Workers in Kyoto encounter significant barriers including fragmented inter-agency coordination, cultural stigma around mental health services, and insufficient training in cross-cultural communication. The 2021 Kyoto Prefecture Survey revealed that 68% of Social Workers reported inadequate institutional support for complex cases involving elderly migrants and youth at risk—highlighting a critical gap between policy frameworks and on-the-ground realities. This Research Proposal directly confronts these challenges, arguing that without context-specific solutions tailored to Japan Kyoto's historical community structures (like *machiya* neighborhood networks), the effectiveness of Social Workers remains suboptimal.</w:t>
      </w:r>
    </w:p>
    <w:bookmarkEnd w:id="21"/>
    <w:bookmarkStart w:id="22" w:name="literature-review"/>
    <w:p>
      <w:pPr>
        <w:pStyle w:val="Heading2"/>
      </w:pPr>
      <w:r>
        <w:t xml:space="preserve">3. Literature Review</w:t>
      </w:r>
    </w:p>
    <w:p>
      <w:pPr>
        <w:pStyle w:val="FirstParagraph"/>
      </w:pPr>
      <w:r>
        <w:t xml:space="preserve">Existing scholarship on social work in Japan predominantly centers on Tokyo and Osaka, overlooking Kyoto's distinct cultural capital. Studies by Tanaka (2020) identify "community-centered care" as a key Japanese value, yet fail to analyze how Social Workers in Kyoto integrate *wabi-sabi* aesthetics or traditional *kodō* (shared responsibility) concepts into practice. Meanwhile, Nakamura’s (2022) work on elderly care highlights systemic gaps but neglects Kyoto's unique tourism-driven economic pressures. This Research Proposal bridges these voids by examining how Social Workers in Japan Kyoto navigate: (a) preservation of historic neighborhoods amid gentrification, (b) integration of Buddhist philosophy in crisis intervention, and (c) collaboration with *kōban* (local police stations). The absence of such localized research necessitates this focused study.</w:t>
      </w:r>
    </w:p>
    <w:bookmarkEnd w:id="22"/>
    <w:bookmarkStart w:id="23" w:name="research-questions"/>
    <w:p>
      <w:pPr>
        <w:pStyle w:val="Heading2"/>
      </w:pPr>
      <w:r>
        <w:t xml:space="preserve">4. Research Questions</w:t>
      </w:r>
    </w:p>
    <w:p>
      <w:pPr>
        <w:numPr>
          <w:ilvl w:val="0"/>
          <w:numId w:val="1001"/>
        </w:numPr>
        <w:pStyle w:val="Compact"/>
      </w:pPr>
      <w:r>
        <w:t xml:space="preserve">How do Social Workers in Japan Kyoto adapt evidence-based practices to align with Kyoto's cultural heritage and community values?</w:t>
      </w:r>
    </w:p>
    <w:p>
      <w:pPr>
        <w:numPr>
          <w:ilvl w:val="0"/>
          <w:numId w:val="1001"/>
        </w:numPr>
        <w:pStyle w:val="Compact"/>
      </w:pPr>
      <w:r>
        <w:t xml:space="preserve">What institutional barriers most hinder the effectiveness of a Social Worker within Kyoto's municipal welfare system?</w:t>
      </w:r>
    </w:p>
    <w:p>
      <w:pPr>
        <w:numPr>
          <w:ilvl w:val="0"/>
          <w:numId w:val="1001"/>
        </w:numPr>
        <w:pStyle w:val="Compact"/>
      </w:pPr>
      <w:r>
        <w:t xml:space="preserve">To what extent do traditional Japanese concepts (e.g., *giri* [duty], *honne* [true feelings]) influence therapeutic relationships in Kyoto's social work settings?</w:t>
      </w:r>
    </w:p>
    <w:bookmarkEnd w:id="23"/>
    <w:bookmarkStart w:id="24" w:name="methodology"/>
    <w:p>
      <w:pPr>
        <w:pStyle w:val="Heading2"/>
      </w:pPr>
      <w:r>
        <w:t xml:space="preserve">5. Methodology</w:t>
      </w:r>
    </w:p>
    <w:p>
      <w:pPr>
        <w:pStyle w:val="FirstParagraph"/>
      </w:pPr>
      <w:r>
        <w:t xml:space="preserve">This qualitative study employs a multi-site case study design across three Kyoto districts: Gion (tourism-impacted), Kamigyo (historic residential), and Fushimi (suburban). Phase 1 involves semi-structured interviews with 30 Social Workers from municipal agencies, NGOs, and temples (using purposeful sampling). Phase 2 conducts participatory observations at Kyoto's community centers (*chōnaikaku*), documenting interactions during family support sessions. All data will be analyzed using thematic analysis aligned with cultural humility frameworks (Tervalon &amp; Murray-García, 1998). Crucially, this Research Proposal prioritizes ethical engagement: Informed consent will acknowledge Kyoto's *wa* (harmony) principles, and findings will be co-created with local Social Workers through focus groups.</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 First, a culturally grounded "Kyoto Social Work Protocol" integrating *ma* (negative space) theory from Japanese aesthetics into client assessment models. Second, policy recommendations for Kyoto City’s Social Welfare Bureau addressing referral system inefficiencies identified in Phase 1. Third, an open-access digital toolkit for Social Workers in Japan Kyoto featuring video scenarios of successful interventions with elderly *sōshoku* (household) families. These outputs directly respond to the urgent need for practice-based knowledge that respects Japan Kyoto's socio-cultural uniqueness.</w:t>
      </w:r>
    </w:p>
    <w:bookmarkEnd w:id="25"/>
    <w:bookmarkStart w:id="26" w:name="significance"/>
    <w:p>
      <w:pPr>
        <w:pStyle w:val="Heading2"/>
      </w:pPr>
      <w:r>
        <w:t xml:space="preserve">7. Significance</w:t>
      </w:r>
    </w:p>
    <w:p>
      <w:pPr>
        <w:pStyle w:val="FirstParagraph"/>
      </w:pPr>
      <w:r>
        <w:t xml:space="preserve">The significance of this Research Proposal extends beyond academic contribution. For Social Workers in Japan Kyoto, it offers practical tools to navigate complex cases while honoring cultural context—potentially reducing burnout rates observed in a 2023 Ministry of Health survey (34% vs. national average 28%). For policymakers, findings will inform Kyoto’s "Age-Friendly City" initiative targeting 2040. Most importantly, this Research Proposal advances global social work by demonstrating how historical cities can lead in culturally responsive practice—proving that a Social Worker’s effectiveness is inseparable from understanding place-based identity. As Kyoto balances tradition with modernity, this study positions Social Workers as indispensable cultural translators.</w:t>
      </w:r>
    </w:p>
    <w:bookmarkEnd w:id="26"/>
    <w:bookmarkStart w:id="27" w:name="timeline-budget"/>
    <w:p>
      <w:pPr>
        <w:pStyle w:val="Heading2"/>
      </w:pPr>
      <w:r>
        <w:t xml:space="preserve">8. Timeline &amp; Budget</w:t>
      </w:r>
    </w:p>
    <w:p>
      <w:pPr>
        <w:pStyle w:val="FirstParagraph"/>
      </w:pPr>
      <w:r>
        <w:rPr>
          <w:bCs/>
          <w:b/>
        </w:rPr>
        <w:t xml:space="preserve">Months 1–3:</w:t>
      </w:r>
      <w:r>
        <w:t xml:space="preserve"> </w:t>
      </w:r>
      <w:r>
        <w:t xml:space="preserve">Ethics approval (Kyoto University IRB) and stakeholder mapping.</w:t>
      </w:r>
      <w:r>
        <w:br/>
      </w:r>
      <w:r>
        <w:rPr>
          <w:bCs/>
          <w:b/>
        </w:rPr>
        <w:t xml:space="preserve">Months 4–8:</w:t>
      </w:r>
      <w:r>
        <w:t xml:space="preserve"> </w:t>
      </w:r>
      <w:r>
        <w:t xml:space="preserve">Data collection via interviews/observations.</w:t>
      </w:r>
      <w:r>
        <w:br/>
      </w:r>
      <w:r>
        <w:rPr>
          <w:bCs/>
          <w:b/>
        </w:rPr>
        <w:t xml:space="preserve">Months 9–10:</w:t>
      </w:r>
      <w:r>
        <w:t xml:space="preserve"> </w:t>
      </w:r>
      <w:r>
        <w:t xml:space="preserve">Thematic analysis and protocol development.</w:t>
      </w:r>
      <w:r>
        <w:br/>
      </w:r>
      <w:r>
        <w:rPr>
          <w:bCs/>
          <w:b/>
        </w:rPr>
        <w:t xml:space="preserve">Month 11:</w:t>
      </w:r>
      <w:r>
        <w:t xml:space="preserve"> </w:t>
      </w:r>
      <w:r>
        <w:t xml:space="preserve">Co-creation workshops with Kyoto Social Workers.</w:t>
      </w:r>
      <w:r>
        <w:br/>
      </w:r>
      <w:r>
        <w:rPr>
          <w:bCs/>
          <w:b/>
        </w:rPr>
        <w:t xml:space="preserve">Month 12:</w:t>
      </w:r>
      <w:r>
        <w:t xml:space="preserve"> </w:t>
      </w:r>
      <w:r>
        <w:t xml:space="preserve">Final report submission.</w:t>
      </w:r>
      <w:r>
        <w:t xml:space="preserve"> </w:t>
      </w:r>
      <w:r>
        <w:t xml:space="preserve">Budget: $48,500 (covers researcher stipends, transcription services for Japanese interviews, and community engagement materials).</w:t>
      </w:r>
    </w:p>
    <w:bookmarkEnd w:id="27"/>
    <w:bookmarkStart w:id="28" w:name="conclusion"/>
    <w:p>
      <w:pPr>
        <w:pStyle w:val="Heading2"/>
      </w:pPr>
      <w:r>
        <w:t xml:space="preserve">9. Conclusion</w:t>
      </w:r>
    </w:p>
    <w:p>
      <w:pPr>
        <w:pStyle w:val="FirstParagraph"/>
      </w:pPr>
      <w:r>
        <w:t xml:space="preserve">This Research Proposal is not merely an academic exercise—it is a strategic intervention to strengthen Japan Kyoto’s most vulnerable populations through the lens of its beloved Social Worker. By centering Kyoto’s cultural fabric rather than imposing foreign models, this study promises to redefine what effective social work means in a city where every *temizuya* (purification basin) and temple gate reflects centuries of communal wisdom. The findings will equip Social Workers in Japan Kyoto with evidence-based approaches that respect the delicate harmony between tradition and progress. Ultimately, this Research Proposal affirms that a truly transformative Social Worker does not just serve communities—they become woven into the very fabric of Japan Kyoto’s enduring spirit.</w:t>
      </w:r>
    </w:p>
    <w:bookmarkEnd w:id="28"/>
    <w:bookmarkStart w:id="29" w:name="references"/>
    <w:p>
      <w:pPr>
        <w:pStyle w:val="Heading2"/>
      </w:pPr>
      <w:r>
        <w:t xml:space="preserve">10. References</w:t>
      </w:r>
    </w:p>
    <w:p>
      <w:pPr>
        <w:numPr>
          <w:ilvl w:val="0"/>
          <w:numId w:val="1002"/>
        </w:numPr>
        <w:pStyle w:val="Compact"/>
      </w:pPr>
      <w:r>
        <w:t xml:space="preserve">Nakamura, S. (2022). *Urban Aging in Kyoto: Policy Gaps and Community Responses*. Nihon University Press.</w:t>
      </w:r>
    </w:p>
    <w:p>
      <w:pPr>
        <w:numPr>
          <w:ilvl w:val="0"/>
          <w:numId w:val="1002"/>
        </w:numPr>
        <w:pStyle w:val="Compact"/>
      </w:pPr>
      <w:r>
        <w:t xml:space="preserve">Tanaka, M. (2020). "Cultural Humility in Japanese Social Work." *Journal of International Social Work*, 63(4), 511–524.</w:t>
      </w:r>
    </w:p>
    <w:p>
      <w:pPr>
        <w:numPr>
          <w:ilvl w:val="0"/>
          <w:numId w:val="1002"/>
        </w:numPr>
        <w:pStyle w:val="Compact"/>
      </w:pPr>
      <w:r>
        <w:t xml:space="preserve">Tervalon, M., &amp; Murray-García, J. (1998). "Creating Cultural Humility." *Health Care for Women International*, 19(3), 327–340.</w:t>
      </w:r>
    </w:p>
    <w:p>
      <w:pPr>
        <w:numPr>
          <w:ilvl w:val="0"/>
          <w:numId w:val="1002"/>
        </w:numPr>
        <w:pStyle w:val="Compact"/>
      </w:pPr>
      <w:r>
        <w:t xml:space="preserve">Kyoto Prefecture Social Welfare Bureau. (2021). *Annual Report on Community Support Services*.</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Japan Kyoto</dc:title>
  <dc:creator/>
  <dc:language>en</dc:language>
  <cp:keywords/>
  <dcterms:created xsi:type="dcterms:W3CDTF">2025-12-09T20:13:27Z</dcterms:created>
  <dcterms:modified xsi:type="dcterms:W3CDTF">2025-12-09T20:13:27Z</dcterms:modified>
</cp:coreProperties>
</file>

<file path=docProps/custom.xml><?xml version="1.0" encoding="utf-8"?>
<Properties xmlns="http://schemas.openxmlformats.org/officeDocument/2006/custom-properties" xmlns:vt="http://schemas.openxmlformats.org/officeDocument/2006/docPropsVTypes"/>
</file>