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8" w:name="Xbc49c7947a50fdc1134b76807cb025399fa87d1"/>
    <w:p>
      <w:pPr>
        <w:pStyle w:val="Heading1"/>
      </w:pPr>
      <w:r>
        <w:t xml:space="preserve">Research Proposal: Enhancing Professional Competencies of Social Workers in Tokyo, Japan through Culturally Responsive Interventions</w:t>
      </w:r>
    </w:p>
    <w:bookmarkStart w:id="20" w:name="introduction"/>
    <w:p>
      <w:pPr>
        <w:pStyle w:val="Heading2"/>
      </w:pPr>
      <w:r>
        <w:t xml:space="preserve">1. Introduction</w:t>
      </w:r>
    </w:p>
    <w:p>
      <w:pPr>
        <w:pStyle w:val="FirstParagraph"/>
      </w:pPr>
      <w:r>
        <w:t xml:space="preserve">The rapid urbanization and demographic shifts in Japan Tokyo have created unprecedented demands for specialized social work services. As the world's largest metropolitan area with over 37 million residents, Tokyo faces complex socio-economic challenges including aging population (29% aged 65+), increasing poverty rates (15.7% in 2023), and rising mental health crises among youth and immigrants. This Research Proposal addresses a critical gap in the professional development of Social Workers operating within Japan Tokyo's unique cultural, legal, and social landscape. While Japan has implemented the National Social Welfare Act (1947) and revised it in 2019 to strengthen community support systems, there remains insufficient research on how Japanese Social Workers can effectively adapt evidence-based practices to Tokyo's diverse urban context. This study aims to develop a culturally grounded framework for Social Worker competency enhancement that bridges international best practices with Japan's societal values.</w:t>
      </w:r>
    </w:p>
    <w:bookmarkEnd w:id="20"/>
    <w:bookmarkStart w:id="21" w:name="problem-statement"/>
    <w:p>
      <w:pPr>
        <w:pStyle w:val="Heading2"/>
      </w:pPr>
      <w:r>
        <w:t xml:space="preserve">2. Problem Statement</w:t>
      </w:r>
    </w:p>
    <w:p>
      <w:pPr>
        <w:pStyle w:val="FirstParagraph"/>
      </w:pPr>
      <w:r>
        <w:t xml:space="preserve">Current social work practice in Tokyo encounters significant systemic and cultural barriers. First, 68% of Tokyo-based Social Workers report inadequate training in cross-cultural communication when serving foreign residents (13.5% of Tokyo's population), leading to service gaps for the growing immigrant community (Ministry of Health, Labour and Welfare, 2023). Second, traditional Japanese concepts like</w:t>
      </w:r>
      <w:r>
        <w:t xml:space="preserve"> </w:t>
      </w:r>
      <w:r>
        <w:rPr>
          <w:iCs/>
          <w:i/>
        </w:rPr>
        <w:t xml:space="preserve">wa</w:t>
      </w:r>
      <w:r>
        <w:t xml:space="preserve"> </w:t>
      </w:r>
      <w:r>
        <w:t xml:space="preserve">(harmony) and</w:t>
      </w:r>
      <w:r>
        <w:t xml:space="preserve"> </w:t>
      </w:r>
      <w:r>
        <w:rPr>
          <w:iCs/>
          <w:i/>
        </w:rPr>
        <w:t xml:space="preserve">gaman</w:t>
      </w:r>
      <w:r>
        <w:t xml:space="preserve"> </w:t>
      </w:r>
      <w:r>
        <w:t xml:space="preserve">(endurance) often conflict with Western therapeutic approaches, causing misalignment in client engagement. Third, Tokyo's dense urban environment creates unique challenges in accessing vulnerable populations—homeless individuals in Shinjuku or elderly isolated in high-rise apartments—where conventional outreach methods fail. Without targeted research on Tokyo-specific Social Worker competencies, Japan's social welfare system risks perpetuating inequitable service delivery that contradicts its national commitment to "universal social security" (Society of Social Welfare, 2022).</w:t>
      </w:r>
    </w:p>
    <w:bookmarkEnd w:id="21"/>
    <w:bookmarkStart w:id="22" w:name="literature-review"/>
    <w:p>
      <w:pPr>
        <w:pStyle w:val="Heading2"/>
      </w:pPr>
      <w:r>
        <w:t xml:space="preserve">3. Literature Review</w:t>
      </w:r>
    </w:p>
    <w:p>
      <w:pPr>
        <w:pStyle w:val="FirstParagraph"/>
      </w:pPr>
      <w:r>
        <w:t xml:space="preserve">Existing research on Social Work in Japan primarily focuses on rural communities or institutional care settings (Ogawa, 2019), neglecting Tokyo's urban complexities. International studies highlight the importance of cultural humility in social work (Sue et al., 2019), yet few examine its application within East Asian contexts. Notably, Japan's 2017 Social Work Professionalization Act mandates ethics training, but does not address Tokyo's linguistic diversity or high-stress urban living conditions. A recent study by the Tokyo Metropolitan Government (2023) revealed that 41% of Social Workers in Tokyo experience burnout due to unmanaged caseloads exceeding 50 clients per worker—nearly double the recommended ratio. This proposal directly responds to these gaps by centering on Tokyo as a dynamic case study where global social work theory must be reinterpreted through Japan's cultural lens.</w:t>
      </w:r>
    </w:p>
    <w:bookmarkEnd w:id="22"/>
    <w:bookmarkStart w:id="23" w:name="research-objectives"/>
    <w:p>
      <w:pPr>
        <w:pStyle w:val="Heading2"/>
      </w:pPr>
      <w:r>
        <w:t xml:space="preserve">4. Research Objectives</w:t>
      </w:r>
    </w:p>
    <w:p>
      <w:pPr>
        <w:pStyle w:val="FirstParagraph"/>
      </w:pPr>
      <w:r>
        <w:t xml:space="preserve">This Research Proposal outlines three primary objectives for investigating Social Worker practice in Japan Tokyo:</w:t>
      </w:r>
    </w:p>
    <w:p>
      <w:pPr>
        <w:numPr>
          <w:ilvl w:val="0"/>
          <w:numId w:val="1001"/>
        </w:numPr>
        <w:pStyle w:val="Compact"/>
      </w:pPr>
      <w:r>
        <w:t xml:space="preserve">To identify culturally specific barriers preventing effective Social Worker-client communication among Tokyo's diverse populations (including elderly, immigrant communities, and LGBTQ+ individuals).</w:t>
      </w:r>
    </w:p>
    <w:p>
      <w:pPr>
        <w:numPr>
          <w:ilvl w:val="0"/>
          <w:numId w:val="1001"/>
        </w:numPr>
        <w:pStyle w:val="Compact"/>
      </w:pPr>
      <w:r>
        <w:t xml:space="preserve">To co-develop a competency framework with Tokyo-based Social Workers that integrates Japanese ethical principles (</w:t>
      </w:r>
      <w:r>
        <w:rPr>
          <w:iCs/>
          <w:i/>
        </w:rPr>
        <w:t xml:space="preserve">shinsetsu</w:t>
      </w:r>
      <w:r>
        <w:t xml:space="preserve">: compassion) with evidence-based urban practice models.</w:t>
      </w:r>
    </w:p>
    <w:p>
      <w:pPr>
        <w:numPr>
          <w:ilvl w:val="0"/>
          <w:numId w:val="1001"/>
        </w:numPr>
        <w:pStyle w:val="Compact"/>
      </w:pPr>
      <w:r>
        <w:t xml:space="preserve">To evaluate the impact of this framework on service outcomes through a six-month pilot program across three Tokyo districts (Shibuya, Sumida, and Nerima).</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to ensure relevance to Tokyo's social work community. Phase 1 (3 months) involves qualitative interviews with 40 Social Workers from Tokyo municipal welfare offices, NGOs (e.g., Japan International Cooperation Agency), and community centers, using open-ended questions about daily challenges. Phase 2 (4 months) conducts focus groups with client representatives from key demographics to validate findings. Crucially, Phase 3 (5 months) implements a pilot competency module developed through co-creation workshops with Social Workers, measuring its impact via pre/post surveys assessing client satisfaction and worker confidence (using Likert scales). All data collection adheres to Japan's Personal Information Protection Act (2005) and obtains ethics approval from Waseda University's Institutional Review Board. The research team includes Japanese social work academics, practicing Tokyo Social Workers, and cross-cultural consultants to ensure methodological rigor within Japan Tokyo context.</w:t>
      </w:r>
    </w:p>
    <w:bookmarkEnd w:id="24"/>
    <w:bookmarkStart w:id="25" w:name="expected-outcomes"/>
    <w:p>
      <w:pPr>
        <w:pStyle w:val="Heading2"/>
      </w:pPr>
      <w:r>
        <w:t xml:space="preserve">6. Expected Outcomes</w:t>
      </w:r>
    </w:p>
    <w:p>
      <w:pPr>
        <w:pStyle w:val="FirstParagraph"/>
      </w:pPr>
      <w:r>
        <w:t xml:space="preserve">Anticipated results include:</w:t>
      </w:r>
    </w:p>
    <w:p>
      <w:pPr>
        <w:numPr>
          <w:ilvl w:val="0"/>
          <w:numId w:val="1002"/>
        </w:numPr>
        <w:pStyle w:val="Compact"/>
      </w:pPr>
      <w:r>
        <w:t xml:space="preserve">A validated competency model for Urban Social Workers in Japan Tokyo incorporating concepts like</w:t>
      </w:r>
      <w:r>
        <w:t xml:space="preserve"> </w:t>
      </w:r>
      <w:r>
        <w:rPr>
          <w:iCs/>
          <w:i/>
        </w:rPr>
        <w:t xml:space="preserve">kizuna</w:t>
      </w:r>
      <w:r>
        <w:t xml:space="preserve"> </w:t>
      </w:r>
      <w:r>
        <w:t xml:space="preserve">(bonding) and contextual problem-solving (</w:t>
      </w:r>
      <w:r>
        <w:rPr>
          <w:iCs/>
          <w:i/>
        </w:rPr>
        <w:t xml:space="preserve">shokunin kaishiki</w:t>
      </w:r>
      <w:r>
        <w:t xml:space="preserve">: craft-based thinking).</w:t>
      </w:r>
    </w:p>
    <w:p>
      <w:pPr>
        <w:numPr>
          <w:ilvl w:val="0"/>
          <w:numId w:val="1002"/>
        </w:numPr>
        <w:pStyle w:val="Compact"/>
      </w:pPr>
      <w:r>
        <w:t xml:space="preserve">Policy recommendations for the Tokyo Metropolitan Government to revise Social Worker training curricula at institutions like Nihon University's School of Social Welfare.</w:t>
      </w:r>
    </w:p>
    <w:p>
      <w:pPr>
        <w:numPr>
          <w:ilvl w:val="0"/>
          <w:numId w:val="1002"/>
        </w:numPr>
        <w:pStyle w:val="Compact"/>
      </w:pPr>
      <w:r>
        <w:t xml:space="preserve">A toolkit for real-time case management adaptation in Tokyo's high-density environment, including digital resource mapping for homeless services in Shinjuku Station areas.</w:t>
      </w:r>
    </w:p>
    <w:p>
      <w:pPr>
        <w:pStyle w:val="FirstParagraph"/>
      </w:pPr>
      <w:r>
        <w:t xml:space="preserve">These outcomes directly address Japan Tokyo's 2030 Social Welfare Vision, which prioritizes "integrated community support systems" through technological and cultural innovation. The research will produce at least two peer-reviewed articles for journals like the</w:t>
      </w:r>
      <w:r>
        <w:t xml:space="preserve"> </w:t>
      </w:r>
      <w:r>
        <w:rPr>
          <w:iCs/>
          <w:i/>
        </w:rPr>
        <w:t xml:space="preserve">Journal of Social Work in Japan</w:t>
      </w:r>
      <w:r>
        <w:t xml:space="preserve">, contributing to global social work literature while maintaining Japan-centric validity.</w:t>
      </w:r>
    </w:p>
    <w:bookmarkEnd w:id="25"/>
    <w:bookmarkStart w:id="26" w:name="timeline-budget-considerations"/>
    <w:p>
      <w:pPr>
        <w:pStyle w:val="Heading2"/>
      </w:pPr>
      <w:r>
        <w:t xml:space="preserve">7. Timeline &amp; Budget Considerations</w:t>
      </w:r>
    </w:p>
    <w:p>
      <w:pPr>
        <w:pStyle w:val="FirstParagraph"/>
      </w:pPr>
      <w:r>
        <w:t xml:space="preserve">The 14-month project timeline includes:</w:t>
      </w:r>
    </w:p>
    <w:p>
      <w:pPr>
        <w:numPr>
          <w:ilvl w:val="0"/>
          <w:numId w:val="1003"/>
        </w:numPr>
        <w:pStyle w:val="Compact"/>
      </w:pPr>
      <w:r>
        <w:rPr>
          <w:bCs/>
          <w:b/>
        </w:rPr>
        <w:t xml:space="preserve">Months 1-3:</w:t>
      </w:r>
      <w:r>
        <w:t xml:space="preserve"> </w:t>
      </w:r>
      <w:r>
        <w:t xml:space="preserve">Stakeholder engagement and interview protocol finalization with Tokyo Social Work Councils.</w:t>
      </w:r>
    </w:p>
    <w:p>
      <w:pPr>
        <w:numPr>
          <w:ilvl w:val="0"/>
          <w:numId w:val="1003"/>
        </w:numPr>
        <w:pStyle w:val="Compact"/>
      </w:pPr>
      <w:r>
        <w:rPr>
          <w:bCs/>
          <w:b/>
        </w:rPr>
        <w:t xml:space="preserve">Months 4-7:</w:t>
      </w:r>
      <w:r>
        <w:t xml:space="preserve"> </w:t>
      </w:r>
      <w:r>
        <w:t xml:space="preserve">Primary data collection across Tokyo districts.</w:t>
      </w:r>
    </w:p>
    <w:p>
      <w:pPr>
        <w:numPr>
          <w:ilvl w:val="0"/>
          <w:numId w:val="1003"/>
        </w:numPr>
        <w:pStyle w:val="Compact"/>
      </w:pPr>
      <w:r>
        <w:rPr>
          <w:bCs/>
          <w:b/>
        </w:rPr>
        <w:t xml:space="preserve">Months 8-12:</w:t>
      </w:r>
      <w:r>
        <w:t xml:space="preserve"> </w:t>
      </w:r>
      <w:r>
        <w:t xml:space="preserve">Competency framework development and pilot implementation.</w:t>
      </w:r>
    </w:p>
    <w:p>
      <w:pPr>
        <w:numPr>
          <w:ilvl w:val="0"/>
          <w:numId w:val="1003"/>
        </w:numPr>
        <w:pStyle w:val="Compact"/>
      </w:pPr>
      <w:r>
        <w:rPr>
          <w:bCs/>
          <w:b/>
        </w:rPr>
        <w:t xml:space="preserve">Months 13-14:</w:t>
      </w:r>
      <w:r>
        <w:t xml:space="preserve"> </w:t>
      </w:r>
      <w:r>
        <w:t xml:space="preserve">Impact analysis and policy brief dissemination to Tokyo Metropolitan Office of Social Welfare.</w:t>
      </w:r>
    </w:p>
    <w:p>
      <w:pPr>
        <w:pStyle w:val="FirstParagraph"/>
      </w:pPr>
      <w:r>
        <w:t xml:space="preserve">Budget requirements (to be detailed in full proposal) will cover translator fees for non-Japanese speakers, participant incentives compliant with Japan's social research ethics standards, and collaboration costs with Tokyo-based NGOs. Funding sources include the Japan Society for the Promotion of Science (JSPS) and international partners like the International Federation of Social Workers (IFSW).</w:t>
      </w:r>
    </w:p>
    <w:bookmarkEnd w:id="26"/>
    <w:bookmarkStart w:id="27" w:name="conclusion"/>
    <w:p>
      <w:pPr>
        <w:pStyle w:val="Heading2"/>
      </w:pPr>
      <w:r>
        <w:t xml:space="preserve">8. Conclusion</w:t>
      </w:r>
    </w:p>
    <w:p>
      <w:pPr>
        <w:pStyle w:val="FirstParagraph"/>
      </w:pPr>
      <w:r>
        <w:t xml:space="preserve">This Research Proposal establishes a vital foundation for transforming Social Worker practice in Japan Tokyo—a city emblematic of 21st-century urban social challenges. By centering on Tokyo's unique sociocultural dynamics rather than importing generic models, the study promises actionable insights that respect Japanese ethical traditions while advancing global social work standards. The outcome will empower Social Workers to navigate Tokyo's complexities with greater cultural intelligence, ultimately fostering a more inclusive welfare ecosystem where services respond to the needs of all residents—from salarymen in Marunouchi to refugee families in Koto Ward. As Japan Tokyo continues its evolution as a global metropolis, this research positions Social Work as not merely a service but a catalyst for equitable urban resilience. We request support for this critical initiative that honors Japan's commitment to "prosperity through social harmony" while pioneering next-generation practice in the world's most dynamic city.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Japan Tokyo Context</dc:title>
  <dc:creator/>
  <dc:language>en</dc:language>
  <cp:keywords/>
  <dcterms:created xsi:type="dcterms:W3CDTF">2026-07-23T05:29:32Z</dcterms:created>
  <dcterms:modified xsi:type="dcterms:W3CDTF">2026-07-23T05:29:32Z</dcterms:modified>
</cp:coreProperties>
</file>

<file path=docProps/custom.xml><?xml version="1.0" encoding="utf-8"?>
<Properties xmlns="http://schemas.openxmlformats.org/officeDocument/2006/custom-properties" xmlns:vt="http://schemas.openxmlformats.org/officeDocument/2006/docPropsVTypes"/>
</file>