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Addressing</w:t>
      </w:r>
      <w:r>
        <w:t xml:space="preserve"> </w:t>
      </w:r>
      <w:r>
        <w:t xml:space="preserve">Urban</w:t>
      </w:r>
      <w:r>
        <w:t xml:space="preserve"> </w:t>
      </w:r>
      <w:r>
        <w:t xml:space="preserve">Vulnerability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9" w:name="X2ba063d03f8412de9da21922da2d825f3526d7b"/>
    <w:p>
      <w:pPr>
        <w:pStyle w:val="Heading1"/>
      </w:pPr>
      <w:r>
        <w:t xml:space="preserve">Research Proposal: The Role of the Social Worker in Addressing Urban Vulnerability in Mexico Mexico City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metropolis of Mexico City, home to over 21 million inhabitants, presents a complex tapestry of social challenges including extreme poverty, informal settlements (colonias), migration pressures, and systemic inequality. As the capital of Mexico and a global urban hub, Mexico Mexico City faces unique socio-economic strains that demand specialized intervention.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centers on the critical role of the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within this environment, investigating how professional social work practices can mitigate urban vulnerability and foster community resilience. The study emerges from a pressing need to understand and strengthen social service delivery in one of Latin America's most dynamic yet unequal cities.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Mexico Mexico City exemplifies the paradox of urban prosperity amid deep-seated deprivation. Approximately 40% of its population lives below the poverty line, with marginalized communities—including displaced migrants, indigenous groups, and informal laborers—bearing disproportionate burdens. Despite Mexico's progressive social policies (e.g., national welfare programs like</w:t>
      </w:r>
      <w:r>
        <w:t xml:space="preserve"> </w:t>
      </w:r>
      <w:r>
        <w:rPr>
          <w:iCs/>
          <w:i/>
        </w:rPr>
        <w:t xml:space="preserve">Oportunidades</w:t>
      </w:r>
      <w:r>
        <w:t xml:space="preserve">), service gaps persist due to bureaucratic inefficiencies, resource constraints, and cultural mismatches in service delivery. Crucially, the role of the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remains under-researched in this context. Current interventions often lack cultural competence and fail to address intersectional vulnerabilities (e.g., gender-based violence combined with economic precarity). This gap risks perpetuating cycles of disadvantage, necessitating urgent scholarly attention.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the operational challenges faced by Social Workers in Mexico Mexico City’s public and community-based social service organizations.</w:t>
      </w:r>
    </w:p>
    <w:p>
      <w:pPr>
        <w:numPr>
          <w:ilvl w:val="0"/>
          <w:numId w:val="1001"/>
        </w:numPr>
        <w:pStyle w:val="Compact"/>
      </w:pPr>
      <w:r>
        <w:t xml:space="preserve">To assess how cultural, linguistic, and institutional factors influence the efficacy of Social Workers in serving marginalized communities.</w:t>
      </w:r>
    </w:p>
    <w:p>
      <w:pPr>
        <w:numPr>
          <w:ilvl w:val="0"/>
          <w:numId w:val="1001"/>
        </w:numPr>
        <w:pStyle w:val="Compact"/>
      </w:pPr>
      <w:r>
        <w:t xml:space="preserve">To identify best practices for trauma-informed social work interventions tailored to urban contexts like Mexico City.</w:t>
      </w:r>
    </w:p>
    <w:p>
      <w:pPr>
        <w:numPr>
          <w:ilvl w:val="0"/>
          <w:numId w:val="1001"/>
        </w:numPr>
        <w:pStyle w:val="Compact"/>
      </w:pPr>
      <w:r>
        <w:t xml:space="preserve">To develop evidence-based recommendations for policy reforms enhancing the capacity of Social Workers in Mexico Mexico City’s social service ecosystem.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scholarship on social work in Latin America emphasizes community-based approaches but seldom focuses on megacities. Studies by Rivas (2019) and Márquez (2021) highlight Mexico's "social protection gap," where policy design ignores urban informality. Meanwhile, research by González &amp; Sánchez (2023) in</w:t>
      </w:r>
      <w:r>
        <w:t xml:space="preserve"> </w:t>
      </w:r>
      <w:r>
        <w:rPr>
          <w:iCs/>
          <w:i/>
        </w:rPr>
        <w:t xml:space="preserve">Latin American Journal of Social Work</w:t>
      </w:r>
      <w:r>
        <w:t xml:space="preserve"> </w:t>
      </w:r>
      <w:r>
        <w:t xml:space="preserve">notes that Social Workers in Mexico City often operate with inadequate training for complex urban crises like gang violence and housing insecurity. Critically, no study has holistically examined the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's role across Mexico Mexico City’s diverse neighborhoods—from historic center barrios to peripheries like Iztapalapa. This gap undermines efforts to build equitable urban futures.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deploy a sequential explanatory design over 18 months: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Quantitative Survey</w:t>
      </w:r>
      <w:r>
        <w:t xml:space="preserve"> </w:t>
      </w:r>
      <w:r>
        <w:t xml:space="preserve">(Months 1–4): A stratified random sample of 300 Social Workers across public institutions (e.g., Instituto de Seguridad y Servicios Sociales de los Trabajadores del Estado, ISSSTE; Secretaría de Desarrollo Social) and NGOs in Mexico Mexico City. Surveys will measure workload stressors, service accessibility barriers, and perceived community impact using validated scales (e.g., Maslach Burnout Inventory).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Qualitative Case Studies</w:t>
      </w:r>
      <w:r>
        <w:t xml:space="preserve"> </w:t>
      </w:r>
      <w:r>
        <w:t xml:space="preserve">(Months 5–12): In-depth interviews with 40 Social Workers and focus groups with 8 marginalized community groups (e.g., migrant women, elderly in colonias). Sampling will prioritize high-need zones identified via INEGI poverty maps. Thematic analysis will reveal contextual nuances of service delivery.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Participatory Action Research</w:t>
      </w:r>
      <w:r>
        <w:t xml:space="preserve"> </w:t>
      </w:r>
      <w:r>
        <w:t xml:space="preserve">(Months 13–18): Co-design workshops with Social Workers, community leaders, and policymakers in Mexico Mexico City to translate findings into actionable protocols. Outputs will include a "Community Resilience Framework" for urban social work.</w:t>
      </w:r>
    </w:p>
    <w:p>
      <w:pPr>
        <w:pStyle w:val="FirstParagraph"/>
      </w:pPr>
      <w:r>
        <w:t xml:space="preserve">Triangulation of data sources ensures robust validity. Ethical approvals will be secured via UNAM’s Institutional Review Board, prioritizing participant confidentiality in high-risk settings.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three transformative outcomes:</w:t>
      </w:r>
    </w:p>
    <w:p>
      <w:pPr>
        <w:numPr>
          <w:ilvl w:val="0"/>
          <w:numId w:val="1003"/>
        </w:numPr>
        <w:pStyle w:val="Compact"/>
      </w:pPr>
      <w:r>
        <w:t xml:space="preserve">A comprehensive mapping of systemic barriers (e.g., fragmented funding, inadequate mental health support) hindering Social Workers in Mexico Mexico City.</w:t>
      </w:r>
    </w:p>
    <w:p>
      <w:pPr>
        <w:numPr>
          <w:ilvl w:val="0"/>
          <w:numId w:val="1003"/>
        </w:numPr>
        <w:pStyle w:val="Compact"/>
      </w:pPr>
      <w:r>
        <w:t xml:space="preserve">Evidence-based frameworks for culturally responsive interventions, particularly for indigenous migrants and LGBTQ+ youth—a demographic disproportionately affected by urban exclusion.</w:t>
      </w:r>
    </w:p>
    <w:p>
      <w:pPr>
        <w:numPr>
          <w:ilvl w:val="0"/>
          <w:numId w:val="1003"/>
        </w:numPr>
        <w:pStyle w:val="Compact"/>
      </w:pPr>
      <w:r>
        <w:t xml:space="preserve">Policy briefs targeting the Secretaría de Desarrollo Social (SEDESOL) to integrate social work into city-wide poverty reduction strategies (e.g., "Ciudad de México Sin Pobreza").</w:t>
      </w:r>
    </w:p>
    <w:p>
      <w:pPr>
        <w:pStyle w:val="FirstParagraph"/>
      </w:pPr>
      <w:r>
        <w:t xml:space="preserve">The significance extends beyond academia: By centering the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 </w:t>
      </w:r>
      <w:r>
        <w:t xml:space="preserve">as a pivotal agent of change, this research directly supports Mexico City’s Sustainable Development Goals (SDGs), particularly SDG 1 (No Poverty) and SDG 10 (Reduced Inequalities). It also addresses UN-Habitat’s call for "inclusive urban governance" in megacities. Crucially, findings will be co-published with local NGOs like</w:t>
      </w:r>
      <w:r>
        <w:t xml:space="preserve"> </w:t>
      </w:r>
      <w:r>
        <w:rPr>
          <w:iCs/>
          <w:i/>
        </w:rPr>
        <w:t xml:space="preserve">Consejo Nacional de Población</w:t>
      </w:r>
      <w:r>
        <w:t xml:space="preserve">, ensuring immediate field application.</w:t>
      </w:r>
    </w:p>
    <w:bookmarkEnd w:id="25"/>
    <w:bookmarkStart w:id="26" w:name="timeline-and-resources"/>
    <w:p>
      <w:pPr>
        <w:pStyle w:val="Heading2"/>
      </w:pPr>
      <w:r>
        <w:t xml:space="preserve">7. Timeline and Resources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Proposal Finalization &amp; Ethics Approval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 1–2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IRB approval; stakeholder memoranda of understanding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(Survey + Interviews)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3–12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Survey dataset; transcribed interviews; thematic codes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Analysis &amp; Framework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13–15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 analysis report; pilot intervention protocol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Workshops &amp; Policy Dissemination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16–18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Policymaker briefs; community workshops in Mexico Mexico City neighborhoods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Mexico City’s social fabric demands innovative, ground-up solutions.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the Social Worker not merely as a service provider but as an indispensable catalyst for urban justice in Mexico Mexico City. By rigorously examining on-the-ground realities and co-creating solutions with communities, this study will advance both academic understanding and tangible equity gains. In a city where social work is often undervalued yet profoundly impactful, our research promises to elevate the profession’s strategic role in building a more just metropolis—one where vulnerability is not inevitable but actively addressed by skilled, compassionate Social Workers.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González, R., &amp; Sánchez, M. (2023). Urban Social Work in Mexico: Bridging Policy and Practice. *Latin American Journal of Social Work*, 17(4), 112–130.</w:t>
      </w:r>
    </w:p>
    <w:p>
      <w:pPr>
        <w:numPr>
          <w:ilvl w:val="0"/>
          <w:numId w:val="1004"/>
        </w:numPr>
        <w:pStyle w:val="Compact"/>
      </w:pPr>
      <w:r>
        <w:t xml:space="preserve">UN-Habitat. (2022). *Urban Resilience for Inclusive Cities*. United Nations.</w:t>
      </w:r>
    </w:p>
    <w:p>
      <w:pPr>
        <w:numPr>
          <w:ilvl w:val="0"/>
          <w:numId w:val="1004"/>
        </w:numPr>
        <w:pStyle w:val="Compact"/>
      </w:pPr>
      <w:r>
        <w:t xml:space="preserve">Rivas, L. (2019). The Social Protection Gap in Latin American Megacities. *Social Policy &amp; Administration*, 53(6), 871–885.</w:t>
      </w:r>
    </w:p>
    <w:p>
      <w:pPr>
        <w:numPr>
          <w:ilvl w:val="0"/>
          <w:numId w:val="1004"/>
        </w:numPr>
        <w:pStyle w:val="Compact"/>
      </w:pPr>
      <w:r>
        <w:t xml:space="preserve">Márquez, A. (2021). Migration and Urban Poverty in Mexico City: A Social Work Perspective. *International Journal of Social Welfare*, 30(Suppl 1), S45–S59.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Role of the Social Worker in Addressing Urban Vulnerability in Mexico Mexico City</dc:title>
  <dc:creator/>
  <dc:language>en</dc:language>
  <cp:keywords/>
  <dcterms:created xsi:type="dcterms:W3CDTF">2025-12-10T13:25:28Z</dcterms:created>
  <dcterms:modified xsi:type="dcterms:W3CDTF">2025-12-10T13:25:28Z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