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Myanmar</w:t>
      </w:r>
      <w:r>
        <w:t xml:space="preserve"> </w:t>
      </w:r>
      <w:r>
        <w:t xml:space="preserve">Context</w:t>
      </w:r>
      <w:r>
        <w:t xml:space="preserve"> </w:t>
      </w:r>
      <w:r>
        <w:t xml:space="preserve">-</w:t>
      </w:r>
      <w:r>
        <w:t xml:space="preserve"> </w:t>
      </w:r>
      <w:r>
        <w:t xml:space="preserve">Yangon</w:t>
      </w:r>
    </w:p>
    <w:bookmarkStart w:id="27" w:name="X78a8cee1796a891bf1ebe31ea9a6f540321c86e"/>
    <w:p>
      <w:pPr>
        <w:pStyle w:val="Heading1"/>
      </w:pPr>
      <w:r>
        <w:t xml:space="preserve">Research Proposal: Enhancing the Role and Effectiveness of Social Workers in Addressing Socio-Economic Vulnerabilities in Yangon, Myanmar</w:t>
      </w:r>
    </w:p>
    <w:bookmarkStart w:id="20" w:name="i.-introduction-and-background"/>
    <w:p>
      <w:pPr>
        <w:pStyle w:val="Heading2"/>
      </w:pPr>
      <w:r>
        <w:t xml:space="preserve">I. Introduction and Background</w:t>
      </w:r>
    </w:p>
    <w:p>
      <w:pPr>
        <w:pStyle w:val="FirstParagraph"/>
      </w:pPr>
      <w:r>
        <w:t xml:space="preserve">Yangon, Myanmar's largest city and former capital, is home to over 7 million residents navigating complex socio-economic challenges exacerbated by political instability since the 2021 military coup. The collapse of formal economic structures, mass displacement (both internal and cross-border), rising poverty rates (estimated at 35%+ in urban areas), and strained public health systems have created unprecedented demand for social services.</w:t>
      </w:r>
      <w:r>
        <w:t xml:space="preserve"> </w:t>
      </w:r>
      <w:r>
        <w:rPr>
          <w:bCs/>
          <w:b/>
        </w:rPr>
        <w:t xml:space="preserve">Social Worker</w:t>
      </w:r>
      <w:r>
        <w:t xml:space="preserve"> </w:t>
      </w:r>
      <w:r>
        <w:t xml:space="preserve">roles within non-governmental organizations (NGOs), community-based organizations (CBOs), and nascent government social welfare departments are critically under-resourced yet indispensable for delivering life-saving support. This research proposal addresses the urgent need to document, analyze, and strengthen the capacity of</w:t>
      </w:r>
      <w:r>
        <w:t xml:space="preserve"> </w:t>
      </w:r>
      <w:r>
        <w:rPr>
          <w:bCs/>
          <w:b/>
        </w:rPr>
        <w:t xml:space="preserve">Social Worker</w:t>
      </w:r>
      <w:r>
        <w:t xml:space="preserve"> </w:t>
      </w:r>
      <w:r>
        <w:t xml:space="preserve">practitioners operating specifically within the unique urban context of</w:t>
      </w:r>
      <w:r>
        <w:t xml:space="preserve"> </w:t>
      </w:r>
      <w:r>
        <w:rPr>
          <w:bCs/>
          <w:b/>
        </w:rPr>
        <w:t xml:space="preserve">Myanmar Yangon</w:t>
      </w:r>
      <w:r>
        <w:t xml:space="preserve">, where cultural norms, rapid urbanization, and security constraints shape service delivery.</w:t>
      </w:r>
    </w:p>
    <w:bookmarkEnd w:id="20"/>
    <w:bookmarkStart w:id="21" w:name="ii.-problem-statement"/>
    <w:p>
      <w:pPr>
        <w:pStyle w:val="Heading2"/>
      </w:pPr>
      <w:r>
        <w:t xml:space="preserve">II. Problem Statement</w:t>
      </w:r>
    </w:p>
    <w:p>
      <w:pPr>
        <w:pStyle w:val="FirstParagraph"/>
      </w:pPr>
      <w:r>
        <w:t xml:space="preserve">The current landscape for social work in Yangon is characterized by severe resource limitations (funding cuts, staff shortages), restricted operational space due to the political climate (increased scrutiny on NGOs), and a significant gap between the complex needs of vulnerable populations (including internally displaced persons (IDPs) from conflict zones, urban poor families, street-connected children, survivors of gender-based violence, and elderly with no support networks) and available services. Existing literature on social work in Myanmar is predominantly pre-2021 or focuses on rural settings; there is a critical dearth of rigorous, context-specific research examining the daily realities, ethical dilemmas, professional challenges (e.g., balancing neutrality with advocacy), and effectiveness of</w:t>
      </w:r>
      <w:r>
        <w:t xml:space="preserve"> </w:t>
      </w:r>
      <w:r>
        <w:rPr>
          <w:bCs/>
          <w:b/>
        </w:rPr>
        <w:t xml:space="preserve">Social Worker</w:t>
      </w:r>
      <w:r>
        <w:t xml:space="preserve"> </w:t>
      </w:r>
      <w:r>
        <w:t xml:space="preserve">interventions within Yangon's dynamic urban environment. This lack of evidence impedes effective program design, policy advocacy for increased investment in social welfare systems, and the professional development of practitioners.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roles, responsibilities, and service delivery models employed by frontline</w:t>
      </w:r>
      <w:r>
        <w:t xml:space="preserve"> </w:t>
      </w:r>
      <w:r>
        <w:rPr>
          <w:bCs/>
          <w:b/>
        </w:rPr>
        <w:t xml:space="preserve">Social Worker</w:t>
      </w:r>
      <w:r>
        <w:t xml:space="preserve">s across diverse settings (NGOs, CBOs, government-linked initiatives) serving vulnerable populations in Yangon.</w:t>
      </w:r>
    </w:p>
    <w:p>
      <w:pPr>
        <w:numPr>
          <w:ilvl w:val="0"/>
          <w:numId w:val="1001"/>
        </w:numPr>
        <w:pStyle w:val="Compact"/>
      </w:pPr>
      <w:r>
        <w:t xml:space="preserve">To identify and analyze the key operational challenges faced by</w:t>
      </w:r>
      <w:r>
        <w:t xml:space="preserve"> </w:t>
      </w:r>
      <w:r>
        <w:rPr>
          <w:bCs/>
          <w:b/>
        </w:rPr>
        <w:t xml:space="preserve">Myanmar Yangon</w:t>
      </w:r>
      <w:r>
        <w:t xml:space="preserve"> </w:t>
      </w:r>
      <w:r>
        <w:t xml:space="preserve">social workers, including security concerns, access restrictions to communities, resource scarcity (financial, human capacity), ethical conflicts within the political context, and cultural barriers to service uptake.</w:t>
      </w:r>
    </w:p>
    <w:p>
      <w:pPr>
        <w:numPr>
          <w:ilvl w:val="0"/>
          <w:numId w:val="1001"/>
        </w:numPr>
        <w:pStyle w:val="Compact"/>
      </w:pPr>
      <w:r>
        <w:t xml:space="preserve">To assess the perceived effectiveness and impact of current social work interventions from the perspective of service recipients (vulnerable populations) and key stakeholders (community leaders, health workers, local administrators).</w:t>
      </w:r>
    </w:p>
    <w:p>
      <w:pPr>
        <w:numPr>
          <w:ilvl w:val="0"/>
          <w:numId w:val="1001"/>
        </w:numPr>
        <w:pStyle w:val="Compact"/>
      </w:pPr>
      <w:r>
        <w:t xml:space="preserve">To co-create evidence-based recommendations for strengthening the professional capacity, operational support systems, and policy environment for</w:t>
      </w:r>
      <w:r>
        <w:t xml:space="preserve"> </w:t>
      </w:r>
      <w:r>
        <w:rPr>
          <w:bCs/>
          <w:b/>
        </w:rPr>
        <w:t xml:space="preserve">Social Worker</w:t>
      </w:r>
      <w:r>
        <w:t xml:space="preserve">s in Yangon to enhance their ability to respond effectively to complex urban vulnerabilities.</w:t>
      </w:r>
    </w:p>
    <w:bookmarkEnd w:id="22"/>
    <w:bookmarkStart w:id="23" w:name="iv.-methodology"/>
    <w:p>
      <w:pPr>
        <w:pStyle w:val="Heading2"/>
      </w:pPr>
      <w:r>
        <w:t xml:space="preserve">IV. Methodology</w:t>
      </w:r>
    </w:p>
    <w:p>
      <w:pPr>
        <w:pStyle w:val="FirstParagraph"/>
      </w:pPr>
      <w:r>
        <w:t xml:space="preserve">This mixed-methods study will employ a sequential explanatory design over 18 months, prioritizing ethical engagement and safety protocols given the context.</w:t>
      </w:r>
    </w:p>
    <w:p>
      <w:pPr>
        <w:numPr>
          <w:ilvl w:val="0"/>
          <w:numId w:val="1002"/>
        </w:numPr>
        <w:pStyle w:val="Compact"/>
      </w:pPr>
      <w:r>
        <w:rPr>
          <w:bCs/>
          <w:b/>
        </w:rPr>
        <w:t xml:space="preserve">Phase 1 (Qualitative - Months 1-6):</w:t>
      </w:r>
      <w:r>
        <w:t xml:space="preserve"> </w:t>
      </w:r>
      <w:r>
        <w:t xml:space="preserve">In-depth interviews (n=30) with practicing</w:t>
      </w:r>
      <w:r>
        <w:t xml:space="preserve"> </w:t>
      </w:r>
      <w:r>
        <w:rPr>
          <w:bCs/>
          <w:b/>
        </w:rPr>
        <w:t xml:space="preserve">Social Worker</w:t>
      </w:r>
      <w:r>
        <w:t xml:space="preserve">s from diverse organizations operating in Yangon townships (e.g., Bahan, Hlaingthaya, Kamayut). Focus groups (4 groups x 8 participants each) with service recipients to understand experiences and needs. Key informant interviews (n=15) with NGO coordinators, local government social welfare officers, and community leaders.</w:t>
      </w:r>
    </w:p>
    <w:p>
      <w:pPr>
        <w:numPr>
          <w:ilvl w:val="0"/>
          <w:numId w:val="1002"/>
        </w:numPr>
        <w:pStyle w:val="Compact"/>
      </w:pPr>
      <w:r>
        <w:rPr>
          <w:bCs/>
          <w:b/>
        </w:rPr>
        <w:t xml:space="preserve">Phase 2 (Quantitative &amp; Triangulation - Months 7-14):</w:t>
      </w:r>
      <w:r>
        <w:t xml:space="preserve"> </w:t>
      </w:r>
      <w:r>
        <w:t xml:space="preserve">Structured survey (n=100+</w:t>
      </w:r>
      <w:r>
        <w:t xml:space="preserve"> </w:t>
      </w:r>
      <w:r>
        <w:rPr>
          <w:bCs/>
          <w:b/>
        </w:rPr>
        <w:t xml:space="preserve">Social Worker</w:t>
      </w:r>
      <w:r>
        <w:t xml:space="preserve">s) measuring workload, resource access, perceived effectiveness, and burnout levels. Analysis of anonymized service data from participating organizations (where feasible and ethical). Integration of qualitative insights to contextualize quantitative findings.</w:t>
      </w:r>
    </w:p>
    <w:p>
      <w:pPr>
        <w:numPr>
          <w:ilvl w:val="0"/>
          <w:numId w:val="1002"/>
        </w:numPr>
        <w:pStyle w:val="Compact"/>
      </w:pPr>
      <w:r>
        <w:rPr>
          <w:bCs/>
          <w:b/>
        </w:rPr>
        <w:t xml:space="preserve">Phase 3 (Dissemination &amp; Co-creation - Months 15-18):</w:t>
      </w:r>
      <w:r>
        <w:t xml:space="preserve"> </w:t>
      </w:r>
      <w:r>
        <w:t xml:space="preserve">Validation workshops with</w:t>
      </w:r>
      <w:r>
        <w:t xml:space="preserve"> </w:t>
      </w:r>
      <w:r>
        <w:rPr>
          <w:bCs/>
          <w:b/>
        </w:rPr>
        <w:t xml:space="preserve">Social Worker</w:t>
      </w:r>
      <w:r>
        <w:t xml:space="preserve">s, service recipients, and key stakeholders in Yangon to discuss findings and collaboratively develop actionable recommendations. Development of a practical capacity-building toolkit for</w:t>
      </w:r>
      <w:r>
        <w:t xml:space="preserve"> </w:t>
      </w:r>
      <w:r>
        <w:rPr>
          <w:bCs/>
          <w:b/>
        </w:rPr>
        <w:t xml:space="preserve">Social Worker</w:t>
      </w:r>
      <w:r>
        <w:t xml:space="preserve"> </w:t>
      </w:r>
      <w:r>
        <w:t xml:space="preserve">practice in Yangon.</w:t>
      </w:r>
    </w:p>
    <w:bookmarkEnd w:id="23"/>
    <w:bookmarkStart w:id="24" w:name="Xc7a3a437719844845b3d2eb78b5af2bd577c22d"/>
    <w:p>
      <w:pPr>
        <w:pStyle w:val="Heading2"/>
      </w:pPr>
      <w:r>
        <w:t xml:space="preserve">V. Significance and Expected Contributions</w:t>
      </w:r>
    </w:p>
    <w:p>
      <w:pPr>
        <w:pStyle w:val="FirstParagraph"/>
      </w:pPr>
      <w:r>
        <w:t xml:space="preserve">This research directly addresses critical gaps with significant potential impact:</w:t>
      </w:r>
    </w:p>
    <w:p>
      <w:pPr>
        <w:numPr>
          <w:ilvl w:val="0"/>
          <w:numId w:val="1003"/>
        </w:numPr>
        <w:pStyle w:val="Compact"/>
      </w:pPr>
      <w:r>
        <w:rPr>
          <w:iCs/>
          <w:i/>
        </w:rPr>
        <w:t xml:space="preserve">For Practice in Myanmar Yangon:</w:t>
      </w:r>
      <w:r>
        <w:t xml:space="preserve"> </w:t>
      </w:r>
      <w:r>
        <w:t xml:space="preserve">Provides the first detailed, evidence-based understanding of the operational reality for social workers in Yangon's current crisis. Findings will empower practitioners through validated strategies to navigate challenges and improve service quality, directly impacting vulnerable communities like displaced families in Khaing Street informal settlements or survivors supported by organizations like MFT (Myanmar Foundation for the Disabled) within Yangon.</w:t>
      </w:r>
    </w:p>
    <w:p>
      <w:pPr>
        <w:numPr>
          <w:ilvl w:val="0"/>
          <w:numId w:val="1003"/>
        </w:numPr>
        <w:pStyle w:val="Compact"/>
      </w:pPr>
      <w:r>
        <w:rPr>
          <w:iCs/>
          <w:i/>
        </w:rPr>
        <w:t xml:space="preserve">For Policy:</w:t>
      </w:r>
      <w:r>
        <w:t xml:space="preserve"> </w:t>
      </w:r>
      <w:r>
        <w:t xml:space="preserve">Generates robust evidence to advocate for increased government investment in social welfare infrastructure and the removal of bureaucratic barriers hindering effective</w:t>
      </w:r>
      <w:r>
        <w:t xml:space="preserve"> </w:t>
      </w:r>
      <w:r>
        <w:rPr>
          <w:bCs/>
          <w:b/>
        </w:rPr>
        <w:t xml:space="preserve">Social Worker</w:t>
      </w:r>
      <w:r>
        <w:t xml:space="preserve"> </w:t>
      </w:r>
      <w:r>
        <w:t xml:space="preserve">deployment across Yangon. Findings will be presented to relevant ministries (e.g., Ministry of Social Welfare, Relief and Resettlement) and local authorities.</w:t>
      </w:r>
    </w:p>
    <w:p>
      <w:pPr>
        <w:numPr>
          <w:ilvl w:val="0"/>
          <w:numId w:val="1003"/>
        </w:numPr>
        <w:pStyle w:val="Compact"/>
      </w:pPr>
      <w:r>
        <w:rPr>
          <w:iCs/>
          <w:i/>
        </w:rPr>
        <w:t xml:space="preserve">For Professional Development:</w:t>
      </w:r>
      <w:r>
        <w:t xml:space="preserve"> </w:t>
      </w:r>
      <w:r>
        <w:t xml:space="preserve">Contributes to building a stronger evidence base for social work education and training programs in Myanmar, ensuring curricula are relevant to the realities faced by practitioners serving Yangon's diverse urban population. The co-created toolkit will offer immediate, practical guidance.</w:t>
      </w:r>
    </w:p>
    <w:p>
      <w:pPr>
        <w:numPr>
          <w:ilvl w:val="0"/>
          <w:numId w:val="1003"/>
        </w:numPr>
        <w:pStyle w:val="Compact"/>
      </w:pPr>
      <w:r>
        <w:rPr>
          <w:iCs/>
          <w:i/>
        </w:rPr>
        <w:t xml:space="preserve">For Global Knowledge:</w:t>
      </w:r>
      <w:r>
        <w:t xml:space="preserve"> </w:t>
      </w:r>
      <w:r>
        <w:t xml:space="preserve">Adds a vital case study of social work within a post-conflict, rapidly urbanizing context facing severe political and economic disruption, contributing to global discourse on social work resilience in challenging environments.</w:t>
      </w:r>
    </w:p>
    <w:bookmarkEnd w:id="24"/>
    <w:bookmarkStart w:id="25" w:name="vi.-ethical-considerations"/>
    <w:p>
      <w:pPr>
        <w:pStyle w:val="Heading2"/>
      </w:pPr>
      <w:r>
        <w:t xml:space="preserve">VI. Ethical Considerations</w:t>
      </w:r>
    </w:p>
    <w:p>
      <w:pPr>
        <w:pStyle w:val="FirstParagraph"/>
      </w:pPr>
      <w:r>
        <w:t xml:space="preserve">Ethics are paramount. All participants will provide informed consent (in Burmese/Myanmar languages). Strict confidentiality protocols will be implemented, especially given the sensitive nature of the work and political context in Yangon. Data collection procedures will prioritize safety, with flexible scheduling and secure data storage. The research team includes Myanmar nationals with deep local knowledge and established trust within Yangon's social service networks to ensure cultural sensitivity and minimize risk to participants. All findings will be shared transparently with participating organizations.</w:t>
      </w:r>
    </w:p>
    <w:bookmarkEnd w:id="25"/>
    <w:bookmarkStart w:id="26" w:name="vii.-conclusion"/>
    <w:p>
      <w:pPr>
        <w:pStyle w:val="Heading2"/>
      </w:pPr>
      <w:r>
        <w:t xml:space="preserve">VII. Conclusion</w:t>
      </w:r>
    </w:p>
    <w:p>
      <w:pPr>
        <w:pStyle w:val="FirstParagraph"/>
      </w:pPr>
      <w:r>
        <w:t xml:space="preserve">The crisis in Myanmar, concentrated in urban centers like Yangon, demands immediate, contextually grounded solutions. This research proposal outlines a vital study focused squarely on the frontline actors – the</w:t>
      </w:r>
      <w:r>
        <w:t xml:space="preserve"> </w:t>
      </w:r>
      <w:r>
        <w:rPr>
          <w:bCs/>
          <w:b/>
        </w:rPr>
        <w:t xml:space="preserve">Social Worker</w:t>
      </w:r>
      <w:r>
        <w:t xml:space="preserve"> </w:t>
      </w:r>
      <w:r>
        <w:t xml:space="preserve">– whose work is essential for mitigating human suffering and fostering resilience within Yangon's most vulnerable communities. By systematically investigating their experiences and challenges specifically in</w:t>
      </w:r>
      <w:r>
        <w:t xml:space="preserve"> </w:t>
      </w:r>
      <w:r>
        <w:rPr>
          <w:bCs/>
          <w:b/>
        </w:rPr>
        <w:t xml:space="preserve">Myanmar Yangon</w:t>
      </w:r>
      <w:r>
        <w:t xml:space="preserve">, this project aims to generate actionable knowledge that empowers practitioners, informs responsive policy, and ultimately contributes to a more equitable and supportive social fabric for all Yangon residents navigating unprecedented hardship. The findings promise not only to improve immediate service delivery but also to lay a foundation for the long-term strengthening of social work as a critical pillar of community well-being in Myanmar's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 in Urban Myanmar Context - Yangon</dc:title>
  <dc:creator/>
  <dc:language>en</dc:language>
  <cp:keywords/>
  <dcterms:created xsi:type="dcterms:W3CDTF">2026-07-19T14:53:20Z</dcterms:created>
  <dcterms:modified xsi:type="dcterms:W3CDTF">2026-07-19T14:53:20Z</dcterms:modified>
</cp:coreProperties>
</file>

<file path=docProps/custom.xml><?xml version="1.0" encoding="utf-8"?>
<Properties xmlns="http://schemas.openxmlformats.org/officeDocument/2006/custom-properties" xmlns:vt="http://schemas.openxmlformats.org/officeDocument/2006/docPropsVTypes"/>
</file>