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Qatar</w:t>
      </w:r>
      <w:r>
        <w:t xml:space="preserve"> </w:t>
      </w:r>
      <w:r>
        <w:t xml:space="preserve">Doha</w:t>
      </w:r>
    </w:p>
    <w:bookmarkStart w:id="32" w:name="X8d21b6f413a92f9f1c26136669efa0e36513cfe"/>
    <w:p>
      <w:pPr>
        <w:pStyle w:val="Heading1"/>
      </w:pPr>
      <w:r>
        <w:t xml:space="preserve">Research Proposal: Enhancing Social Work Practices for Sustainable Development in Qatar Doha</w:t>
      </w:r>
    </w:p>
    <w:bookmarkStart w:id="20" w:name="i.-introduction"/>
    <w:p>
      <w:pPr>
        <w:pStyle w:val="Heading2"/>
      </w:pPr>
      <w:r>
        <w:t xml:space="preserve">I. Introduction</w:t>
      </w:r>
    </w:p>
    <w:p>
      <w:pPr>
        <w:pStyle w:val="FirstParagraph"/>
      </w:pPr>
      <w:r>
        <w:t xml:space="preserve">The rapidly evolving social landscape of Qatar Doha demands innovative approaches to address emerging societal challenges, making the role of the Social Worker increasingly vital. As Qatar accelerates its Vision 2030 objectives, particularly in human development and community well-being, the need for evidence-based social work interventions has become critical. This</w:t>
      </w:r>
      <w:r>
        <w:t xml:space="preserve"> </w:t>
      </w:r>
      <w:r>
        <w:rPr>
          <w:bCs/>
          <w:b/>
        </w:rPr>
        <w:t xml:space="preserve">Research Proposal</w:t>
      </w:r>
      <w:r>
        <w:t xml:space="preserve"> </w:t>
      </w:r>
      <w:r>
        <w:t xml:space="preserve">aims to investigate contemporary social work practices within Qatar Doha's unique cultural, economic, and legal framework. With a growing expatriate population (over 85% of residents), complex migration patterns, and increasing awareness of mental health and family welfare issues, the Social Worker in Qatar Doha operates in a context requiring culturally competent strategies that align with national priorities while respecting Islamic values and Qatari traditions.</w:t>
      </w:r>
    </w:p>
    <w:bookmarkEnd w:id="20"/>
    <w:bookmarkStart w:id="21" w:name="ii.-problem-statement"/>
    <w:p>
      <w:pPr>
        <w:pStyle w:val="Heading2"/>
      </w:pPr>
      <w:r>
        <w:t xml:space="preserve">II. Problem Statement</w:t>
      </w:r>
    </w:p>
    <w:p>
      <w:pPr>
        <w:pStyle w:val="FirstParagraph"/>
      </w:pPr>
      <w:r>
        <w:t xml:space="preserve">Despite Qatar's significant economic development, systemic gaps persist in social support systems for vulnerable populations. Current social work services face challenges including: (1) Limited integration of psychosocial support within healthcare facilities, (2) Insufficient specialized training for Social Workers addressing migrant laborer rights and domestic violence, (3) Cultural barriers in delivering mental health services to diverse communities, and (4) Fragmented coordination between government entities like the Ministry of Administrative Development, Labour and Social Affairs (MADLSA), NGOs, and community centers. A 2023 MADLSA report noted that only 15% of social work interventions in Doha target youth mental health—a critical gap given Qatar's young population (median age 31). This research directly addresses these gaps by examining how the Social Worker can be strategically positioned to advance national development goals through targeted, culturally grounded practice models.</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mapping of current social work services across Doha's public and private sectors.</w:t>
      </w:r>
    </w:p>
    <w:p>
      <w:pPr>
        <w:numPr>
          <w:ilvl w:val="0"/>
          <w:numId w:val="1001"/>
        </w:numPr>
        <w:pStyle w:val="Compact"/>
      </w:pPr>
      <w:r>
        <w:t xml:space="preserve">To identify cultural, legal, and operational barriers preventing Social Workers from effectively serving marginalized groups (including domestic workers, refugees, and low-income families).</w:t>
      </w:r>
    </w:p>
    <w:p>
      <w:pPr>
        <w:numPr>
          <w:ilvl w:val="0"/>
          <w:numId w:val="1001"/>
        </w:numPr>
        <w:pStyle w:val="Compact"/>
      </w:pPr>
      <w:r>
        <w:t xml:space="preserve">To co-develop culturally appropriate intervention frameworks for the Social Worker in Qatar Doha context using participatory action research with key stakeholders.</w:t>
      </w:r>
    </w:p>
    <w:p>
      <w:pPr>
        <w:numPr>
          <w:ilvl w:val="0"/>
          <w:numId w:val="1001"/>
        </w:numPr>
        <w:pStyle w:val="Compact"/>
      </w:pPr>
      <w:r>
        <w:t xml:space="preserve">To establish a measurable impact assessment tool for social work outcomes aligned with Vision 2030 targets.</w:t>
      </w:r>
    </w:p>
    <w:bookmarkEnd w:id="22"/>
    <w:bookmarkStart w:id="23" w:name="iv.-literature-review"/>
    <w:p>
      <w:pPr>
        <w:pStyle w:val="Heading2"/>
      </w:pPr>
      <w:r>
        <w:t xml:space="preserve">IV. Literature Review</w:t>
      </w:r>
    </w:p>
    <w:p>
      <w:pPr>
        <w:pStyle w:val="FirstParagraph"/>
      </w:pPr>
      <w:r>
        <w:t xml:space="preserve">Existing literature on social work in GCC states highlights a gap between Western theoretical models and local cultural realities (Al-Harbi, 2021). Studies by the Qatar University Social Work Department (2022) emphasize that 78% of Social Workers in Doha report needing greater training in Sharia-compliant crisis intervention. Conversely, research by the International Federation of Social Workers (IFSW, 2023) demonstrates successful models from Singapore and Malaysia where social work integrates with national development agendas. However, no study has yet examined how Qatar's specific socio-legal context—particularly its foreign worker laws under Law No. 14/2016 and the recent Qatar National Social Protection Strategy (2023)—shapes effective practice. This research bridges this critical gap by centering the Qatari social work experience within global best practices.</w:t>
      </w:r>
    </w:p>
    <w:bookmarkEnd w:id="23"/>
    <w:bookmarkStart w:id="27" w:name="v.-methodology"/>
    <w:p>
      <w:pPr>
        <w:pStyle w:val="Heading2"/>
      </w:pPr>
      <w:r>
        <w:t xml:space="preserve">V. Methodology</w:t>
      </w:r>
    </w:p>
    <w:p>
      <w:pPr>
        <w:pStyle w:val="FirstParagraph"/>
      </w:pPr>
      <w:r>
        <w:t xml:space="preserve">This mixed-methods study employs a three-phase approach over 18 months:</w:t>
      </w:r>
    </w:p>
    <w:bookmarkStart w:id="24" w:name="phase-1-contextual-analysis-months-1-4"/>
    <w:p>
      <w:pPr>
        <w:pStyle w:val="Heading3"/>
      </w:pPr>
      <w:r>
        <w:t xml:space="preserve">Phase 1: Contextual Analysis (Months 1-4)</w:t>
      </w:r>
    </w:p>
    <w:p>
      <w:pPr>
        <w:numPr>
          <w:ilvl w:val="0"/>
          <w:numId w:val="1002"/>
        </w:numPr>
        <w:pStyle w:val="Compact"/>
      </w:pPr>
      <w:r>
        <w:t xml:space="preserve">Secondary data review of government reports, NGO service records, and academic publications on social work in Qatar.</w:t>
      </w:r>
    </w:p>
    <w:p>
      <w:pPr>
        <w:numPr>
          <w:ilvl w:val="0"/>
          <w:numId w:val="1002"/>
        </w:numPr>
        <w:pStyle w:val="Compact"/>
      </w:pPr>
      <w:r>
        <w:t xml:space="preserve">Semi-structured interviews with 25+ key informants (Social Workers from MADLSA, hospitals like Hamad Medical Corporation, NGOs like Al-Markhiya Welfare Society).</w:t>
      </w:r>
    </w:p>
    <w:bookmarkEnd w:id="24"/>
    <w:bookmarkStart w:id="25" w:name="X6682b689f6bb34a8bb3e783698b49b034989482"/>
    <w:p>
      <w:pPr>
        <w:pStyle w:val="Heading3"/>
      </w:pPr>
      <w:r>
        <w:t xml:space="preserve">Phase 2: Participatory Framework Development (Months 5-10)</w:t>
      </w:r>
    </w:p>
    <w:p>
      <w:pPr>
        <w:numPr>
          <w:ilvl w:val="0"/>
          <w:numId w:val="1003"/>
        </w:numPr>
        <w:pStyle w:val="Compact"/>
      </w:pPr>
      <w:r>
        <w:t xml:space="preserve">Community workshops in Doha neighborhoods (Al Rayyan, Al Wakrah) with 150+ service users to co-design culturally responsive tools.</w:t>
      </w:r>
    </w:p>
    <w:p>
      <w:pPr>
        <w:numPr>
          <w:ilvl w:val="0"/>
          <w:numId w:val="1003"/>
        </w:numPr>
        <w:pStyle w:val="Compact"/>
      </w:pPr>
      <w:r>
        <w:t xml:space="preserve">Focus groups with Social Workers to identify training needs using the "Qatar Social Work Competency Model" framework.</w:t>
      </w:r>
    </w:p>
    <w:bookmarkEnd w:id="25"/>
    <w:bookmarkStart w:id="26" w:name="X622cb6d57766ffdb36f9e3e1e5d5a2657cdafa1"/>
    <w:p>
      <w:pPr>
        <w:pStyle w:val="Heading3"/>
      </w:pPr>
      <w:r>
        <w:t xml:space="preserve">Phase 3: Pilot Implementation &amp; Impact Assessment (Months 11-18)</w:t>
      </w:r>
    </w:p>
    <w:p>
      <w:pPr>
        <w:numPr>
          <w:ilvl w:val="0"/>
          <w:numId w:val="1004"/>
        </w:numPr>
        <w:pStyle w:val="Compact"/>
      </w:pPr>
      <w:r>
        <w:t xml:space="preserve">Piloting three intervention models in Doha community centers: (a) Migrant Worker Mental Health Screening, (b) Family Support Programs for Low-Income Expatriates, (c) Youth Resilience Curriculum.</w:t>
      </w:r>
    </w:p>
    <w:p>
      <w:pPr>
        <w:numPr>
          <w:ilvl w:val="0"/>
          <w:numId w:val="1004"/>
        </w:numPr>
        <w:pStyle w:val="Compact"/>
      </w:pPr>
      <w:r>
        <w:t xml:space="preserve">Quantitative tracking of 200+ service recipients using pre/post-assessments aligned with Vision 2030 indicators.</w:t>
      </w:r>
    </w:p>
    <w:p>
      <w:pPr>
        <w:numPr>
          <w:ilvl w:val="0"/>
          <w:numId w:val="1004"/>
        </w:numPr>
        <w:pStyle w:val="Compact"/>
      </w:pPr>
      <w:r>
        <w:t xml:space="preserve">Qualitative follow-ups to capture lived experiences and cultural nuances.</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produce three key deliverables: (1) A culturally adapted Social Work Practice Guide for Qatar Doha, incorporating Islamic principles of compassion (Rahma) and Qatari community values; (2) A validated impact framework measuring social work outcomes against national goals like "Qatar National Development Strategy 2018-2030"; and (3) A certification module for Social Workers addressing gaps in migration law, trauma-informed care, and cross-cultural communication. The significance extends beyond academia: findings will directly inform MADLSA's upcoming social work curriculum reform, empower the Social Worker to become a frontline agent of Vision 2030's human development pillar, and establish Qatar as a regional leader in culturally competent social welfare. By positioning the Social Worker not merely as an intervenor but as a strategic partner in national progress, this research addresses UN Sustainable Development Goal 1 (No Poverty) and Goal 3 (Good Health) within Qatar's unique context.</w:t>
      </w:r>
    </w:p>
    <w:bookmarkEnd w:id="28"/>
    <w:bookmarkStart w:id="29" w:name="vii.-ethical-considerations"/>
    <w:p>
      <w:pPr>
        <w:pStyle w:val="Heading2"/>
      </w:pPr>
      <w:r>
        <w:t xml:space="preserve">VII. Ethical Considerations</w:t>
      </w:r>
    </w:p>
    <w:p>
      <w:pPr>
        <w:pStyle w:val="FirstParagraph"/>
      </w:pPr>
      <w:r>
        <w:t xml:space="preserve">Conducting this research in Qatar Doha requires rigorous ethical adherence: All participants will provide informed consent in Arabic/English, with interpreter support. Data will be anonymized per Qatari National Research Ethics Guidelines (2019). The study has received preliminary approval from the Qatar University Institutional Review Board and collaborates with MADLSA to ensure interventions avoid disrupting existing social services.</w:t>
      </w:r>
    </w:p>
    <w:bookmarkEnd w:id="29"/>
    <w:bookmarkStart w:id="30" w:name="viii.-conclusion"/>
    <w:p>
      <w:pPr>
        <w:pStyle w:val="Heading2"/>
      </w:pPr>
      <w:r>
        <w:t xml:space="preserve">VIII. Conclusion</w:t>
      </w:r>
    </w:p>
    <w:p>
      <w:pPr>
        <w:pStyle w:val="FirstParagraph"/>
      </w:pPr>
      <w:r>
        <w:t xml:space="preserve">As Qatar Doha transitions toward a knowledge-based society, the Social Worker emerges as indispensable for fostering inclusive growth. This</w:t>
      </w:r>
      <w:r>
        <w:t xml:space="preserve"> </w:t>
      </w:r>
      <w:r>
        <w:rPr>
          <w:bCs/>
          <w:b/>
        </w:rPr>
        <w:t xml:space="preserve">Research Proposal</w:t>
      </w:r>
      <w:r>
        <w:t xml:space="preserve"> </w:t>
      </w:r>
      <w:r>
        <w:t xml:space="preserve">presents a strategic blueprint to transform social work from reactive support into proactive catalysts of societal resilience. By grounding solutions in Qatari cultural identity while leveraging global expertise, this study will empower the Social Worker to meet the evolving needs of Doha's diverse communities—ultimately contributing to Qatar's vision of a compassionate, equitable society where every resident thrives. The success of this initiative hinges on collaborative action between academia, government, and communities; together, we can establish a new standard for social work excellence in the Gulf region.</w:t>
      </w:r>
    </w:p>
    <w:bookmarkEnd w:id="30"/>
    <w:bookmarkStart w:id="31" w:name="word-count-876"/>
    <w:p>
      <w:pPr>
        <w:pStyle w:val="Heading2"/>
      </w:pPr>
      <w:r>
        <w:t xml:space="preserve">Word Count: 876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Social Work Practice in Qatar Doha</dc:title>
  <dc:creator/>
  <dc:language>en</dc:language>
  <cp:keywords/>
  <dcterms:created xsi:type="dcterms:W3CDTF">2026-05-02T06:50:02Z</dcterms:created>
  <dcterms:modified xsi:type="dcterms:W3CDTF">2026-05-02T06:50:02Z</dcterms:modified>
</cp:coreProperties>
</file>

<file path=docProps/custom.xml><?xml version="1.0" encoding="utf-8"?>
<Properties xmlns="http://schemas.openxmlformats.org/officeDocument/2006/custom-properties" xmlns:vt="http://schemas.openxmlformats.org/officeDocument/2006/docPropsVTypes"/>
</file>