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Capacity</w:t>
      </w:r>
      <w:r>
        <w:t xml:space="preserve"> </w:t>
      </w:r>
      <w:r>
        <w:t xml:space="preserve">in</w:t>
      </w:r>
      <w:r>
        <w:t xml:space="preserve"> </w:t>
      </w:r>
      <w:r>
        <w:t xml:space="preserve">Singapore's</w:t>
      </w:r>
      <w:r>
        <w:t xml:space="preserve"> </w:t>
      </w:r>
      <w:r>
        <w:t xml:space="preserve">Evolving</w:t>
      </w:r>
      <w:r>
        <w:t xml:space="preserve"> </w:t>
      </w:r>
      <w:r>
        <w:t xml:space="preserve">Social</w:t>
      </w:r>
      <w:r>
        <w:t xml:space="preserve"> </w:t>
      </w:r>
      <w:r>
        <w:t xml:space="preserve">Service</w:t>
      </w:r>
      <w:r>
        <w:t xml:space="preserve"> </w:t>
      </w:r>
      <w:r>
        <w:t xml:space="preserve">Landscape</w:t>
      </w:r>
    </w:p>
    <w:bookmarkStart w:id="28" w:name="X2c52a66f96721e16a0a33ed6370ebc152918c21"/>
    <w:p>
      <w:pPr>
        <w:pStyle w:val="Heading1"/>
      </w:pPr>
      <w:r>
        <w:t xml:space="preserve">Research Proposal: Strengthening the Role of the Social Worker in Singapore's Integrated Care Ecosystem</w:t>
      </w:r>
    </w:p>
    <w:bookmarkStart w:id="20" w:name="abstract-approx.-150-words"/>
    <w:p>
      <w:pPr>
        <w:pStyle w:val="Heading2"/>
      </w:pPr>
      <w:r>
        <w:t xml:space="preserve">Abstract (Approx. 150 words)</w:t>
      </w:r>
    </w:p>
    <w:p>
      <w:pPr>
        <w:pStyle w:val="FirstParagraph"/>
      </w:pPr>
      <w:r>
        <w:t xml:space="preserve">This research proposal investigates critical challenges and opportunities facing the Social Worker profession within Singapore's rapidly evolving social service framework. Focusing on systemic pressures, cultural nuances, and emerging needs (particularly among aging populations and mental health consumers), this mixed-methods study aims to develop evidence-based strategies to enhance Social Worker capacity. Utilizing quantitative surveys of 150 frontline Social Workers across Community Development Councils (CDCs) and social service agencies, coupled with qualitative interviews with 20 Senior Social Workers and policy stakeholders, the research will identify key barriers (e.g., caseload pressures, cultural competency gaps) and facilitators to effective practice. Findings will directly inform policy recommendations for the Ministry of Social and Family Development (MSF), National Council of Social Service (NCSS), and training institutions to strengthen Singapore's social service workforce resilience, ensuring the Social Worker remains central to achieving Singapore's vision of a caring, inclusive society.</w:t>
      </w:r>
    </w:p>
    <w:bookmarkEnd w:id="20"/>
    <w:bookmarkStart w:id="21" w:name="X5d97ede94d07b19171dfb4eb9d9b4e3ff5cf507"/>
    <w:p>
      <w:pPr>
        <w:pStyle w:val="Heading2"/>
      </w:pPr>
      <w:r>
        <w:t xml:space="preserve">1. Introduction: The Imperative for Research in Singapore (Approx. 200 words)</w:t>
      </w:r>
    </w:p>
    <w:p>
      <w:pPr>
        <w:pStyle w:val="FirstParagraph"/>
      </w:pPr>
      <w:r>
        <w:t xml:space="preserve">Singapore's demographic shifts—characterized by an aging population, rising mental health concerns post-pandemic, and increasing diversity—place unprecedented demands on the nation's social service infrastructure. At the heart of this system are Social Workers, who play a pivotal role in delivering community-based care across housing estates, healthcare settings, and educational institutions. The National Population and Talent Division (2023) highlights a projected 50% increase in demand for eldercare services by 2030, directly impacting the Social Worker's caseload. Concurrently, Singapore's unique cultural context—rooted in collectivism yet navigating rapid modernization—requires Social Workers to possess nuanced skills beyond clinical expertise. Despite the critical role of the Social Worker, systemic constraints like high caseloads (averaging 45-60 clients per worker in some CDCs), limited specialized training pathways, and evolving service models create significant professional strain. This research directly addresses a gap identified by NCSS in its 2023 Sector Report: insufficient evidence on how to optimally support Social Worker well-being and effectiveness within Singapore's specific socio-political landscape. Understanding the lived experiences of the Social Worker is not merely academic; it is essential for Singapore's national commitment to compassionate, sustainable community care.</w:t>
      </w:r>
    </w:p>
    <w:bookmarkEnd w:id="21"/>
    <w:bookmarkStart w:id="22" w:name="X55a4ffff5410a7b6eeb6099b569db2b19a161f6"/>
    <w:p>
      <w:pPr>
        <w:pStyle w:val="Heading2"/>
      </w:pPr>
      <w:r>
        <w:t xml:space="preserve">2. Problem Statement &amp; Research Gap (Approx. 150 words)</w:t>
      </w:r>
    </w:p>
    <w:p>
      <w:pPr>
        <w:pStyle w:val="FirstParagraph"/>
      </w:pPr>
      <w:r>
        <w:t xml:space="preserve">While global literature acknowledges social work challenges, there is a critical dearth of Singapore-specific research on the operational realities and capacity needs of Social Workers within the local ecosystem. Existing studies often draw from Western contexts or focus narrowly on specific service areas (e.g., child welfare), neglecting the integrated, community-first approach central to Singapore's social services model. Furthermore, current policy discussions lack granular data on how cultural factors (e.g., family dynamics, language barriers in multilingual communities), institutional structures (CDCs vs. NGOs), and emerging needs like digital literacy among seniors impact Social Worker efficacy. This gap impedes the development of targeted interventions by MSF and NCSS to bolster the Social Worker's ability to meet Singapore's unique challenges. Without contextually grounded insights into the Social Worker's daily practice, Singapore risks underutilizing its most vital human resource in building a resilient community care network.</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empirically assess current caseload pressures, burnout levels, and well-being metrics among Social Workers across key Singaporean service providers.</w:t>
      </w:r>
    </w:p>
    <w:p>
      <w:pPr>
        <w:numPr>
          <w:ilvl w:val="0"/>
          <w:numId w:val="1001"/>
        </w:numPr>
        <w:pStyle w:val="Compact"/>
      </w:pPr>
      <w:r>
        <w:t xml:space="preserve">To identify specific cultural competency gaps and skill needs required for effective practice in Singapore's diverse communities (e.g., immigrant populations, elderly with dementia).</w:t>
      </w:r>
    </w:p>
    <w:p>
      <w:pPr>
        <w:numPr>
          <w:ilvl w:val="0"/>
          <w:numId w:val="1001"/>
        </w:numPr>
        <w:pStyle w:val="Compact"/>
      </w:pPr>
      <w:r>
        <w:t xml:space="preserve">To evaluate the effectiveness of existing support structures (supervision, training, peer networks) from the Social Worker's perspective within Singapore’s system.</w:t>
      </w:r>
    </w:p>
    <w:p>
      <w:pPr>
        <w:numPr>
          <w:ilvl w:val="0"/>
          <w:numId w:val="1001"/>
        </w:numPr>
        <w:pStyle w:val="Compact"/>
      </w:pPr>
      <w:r>
        <w:t xml:space="preserve">To co-develop actionable strategies with stakeholders to enhance Social Worker capacity and retention for sustainable community care delivery in Singapore.</w:t>
      </w:r>
    </w:p>
    <w:bookmarkEnd w:id="23"/>
    <w:bookmarkStart w:id="24" w:name="Xa431ecf50f1c255052131681cbfb9b348d0aaa8"/>
    <w:p>
      <w:pPr>
        <w:pStyle w:val="Heading2"/>
      </w:pPr>
      <w:r>
        <w:t xml:space="preserve">4. Methodology: A Singapore-Centric Approach (Approx. 150 words)</w:t>
      </w:r>
    </w:p>
    <w:p>
      <w:pPr>
        <w:pStyle w:val="FirstParagraph"/>
      </w:pPr>
      <w:r>
        <w:t xml:space="preserve">This study employs a sequential mixed-methods design tailored to the Singapore context:</w:t>
      </w:r>
    </w:p>
    <w:p>
      <w:pPr>
        <w:numPr>
          <w:ilvl w:val="0"/>
          <w:numId w:val="1002"/>
        </w:numPr>
        <w:pStyle w:val="Compact"/>
      </w:pPr>
      <w:r>
        <w:rPr>
          <w:bCs/>
          <w:b/>
        </w:rPr>
        <w:t xml:space="preserve">Phase 1 (Quantitative):</w:t>
      </w:r>
      <w:r>
        <w:t xml:space="preserve"> </w:t>
      </w:r>
      <w:r>
        <w:t xml:space="preserve">Survey of 150 Social Workers from diverse agencies (e.g., Tan Tock Seng Hospital, Community Care Association, CDCs across all regions – North, South, East) using validated scales measuring burnout (Maslach Burnout Inventory), job satisfaction, and perceived support. Demographic data on caseload size and service areas will be collected.</w:t>
      </w:r>
    </w:p>
    <w:p>
      <w:pPr>
        <w:numPr>
          <w:ilvl w:val="0"/>
          <w:numId w:val="1002"/>
        </w:numPr>
        <w:pStyle w:val="Compact"/>
      </w:pPr>
      <w:r>
        <w:rPr>
          <w:bCs/>
          <w:b/>
        </w:rPr>
        <w:t xml:space="preserve">Phase 2 (Qualitative):</w:t>
      </w:r>
      <w:r>
        <w:t xml:space="preserve"> </w:t>
      </w:r>
      <w:r>
        <w:t xml:space="preserve">In-depth semi-structured interviews with 20 experienced Social Workers (including Senior Social Workers) and key stakeholders (MSF officers, NCSS representatives, training institution leads). Interviews will explore contextual challenges like navigating cultural nuances in family interventions or managing complex cases within Singapore’s resource constraints.</w:t>
      </w:r>
    </w:p>
    <w:p>
      <w:pPr>
        <w:numPr>
          <w:ilvl w:val="0"/>
          <w:numId w:val="1002"/>
        </w:numPr>
        <w:pStyle w:val="Compact"/>
      </w:pPr>
      <w:r>
        <w:rPr>
          <w:bCs/>
          <w:b/>
        </w:rPr>
        <w:t xml:space="preserve">Data Analysis:</w:t>
      </w:r>
      <w:r>
        <w:t xml:space="preserve"> </w:t>
      </w:r>
      <w:r>
        <w:t xml:space="preserve">Quantitative data analyzed using SPSS for correlations. Qualitative data undergo thematic analysis with NVivo, focusing on themes relevant to Singapore's social service environment (e.g., "bicultural communication," "community trust-building"). Triangulation ensures robust findings grounded in the Singapore experience.</w:t>
      </w:r>
    </w:p>
    <w:bookmarkEnd w:id="24"/>
    <w:bookmarkStart w:id="25" w:name="Xaac55aec2e2e125b8c8ad9c9bb14b46d548ed53"/>
    <w:p>
      <w:pPr>
        <w:pStyle w:val="Heading2"/>
      </w:pPr>
      <w:r>
        <w:t xml:space="preserve">5. Expected Outcomes &amp; Significance for Singapore (Approx. 100 words)</w:t>
      </w:r>
    </w:p>
    <w:p>
      <w:pPr>
        <w:pStyle w:val="FirstParagraph"/>
      </w:pPr>
      <w:r>
        <w:t xml:space="preserve">This research will generate critical, locally-relevant evidence to empower Singapore's Social Workers and strengthen the nation's social service delivery framework. Key outcomes include a validated profile of current Social Worker capacity challenges within Singapore’s unique context, specific recommendations for enhancing training curricula (e.g., integrating cultural humility modules relevant to Singaporean families), and policy briefs for MSF/NCSS on optimizing caseload management and support systems. Crucially, the study will validate the indispensable role of the Social Worker as a cornerstone of Singapore's community care model, directly supporting national priorities like "Ageing Well in Place" and "Mental Health Action Plan 2024." By investing in the Social Worker, Singapore invests in a more compassionate, efficient, and sustainable social infrastructure for all its residents.</w:t>
      </w:r>
    </w:p>
    <w:bookmarkEnd w:id="25"/>
    <w:bookmarkStart w:id="26" w:name="Xbd8a9720e3468d12857754398fc23436c4d5a94"/>
    <w:p>
      <w:pPr>
        <w:pStyle w:val="Heading2"/>
      </w:pPr>
      <w:r>
        <w:t xml:space="preserve">6. Timeline &amp; Ethical Considerations (Approx. 50 words)</w:t>
      </w:r>
    </w:p>
    <w:p>
      <w:pPr>
        <w:pStyle w:val="FirstParagraph"/>
      </w:pPr>
      <w:r>
        <w:t xml:space="preserve">Research spans 12 months: Months 1-3 (Design/Approvals), Months 4-8 (Data Collection), Months 9-11 (Analysis), Month 12 (Dissemination). Full ethical approval will be sought from NUS Institutional Review Board, ensuring confidentiality, voluntary participation, and sensitivity to Singapore's cultural norms. All data handling adheres strictly to PDPA.</w:t>
      </w:r>
    </w:p>
    <w:bookmarkEnd w:id="26"/>
    <w:bookmarkStart w:id="27" w:name="X23d6b6f4835443ef7e54e50b6f7b9fde83efa5a"/>
    <w:p>
      <w:pPr>
        <w:pStyle w:val="Heading2"/>
      </w:pPr>
      <w:r>
        <w:t xml:space="preserve">7. Conclusion: The Social Worker as Singapore's Compassionate Anchor (Approx. 50 words)</w:t>
      </w:r>
    </w:p>
    <w:p>
      <w:pPr>
        <w:pStyle w:val="FirstParagraph"/>
      </w:pPr>
      <w:r>
        <w:t xml:space="preserve">In a nation prioritizing social cohesion and resilience, the Social Worker is not merely an employee but a vital community anchor. This research provides the essential evidence base to equip Singapore's Social Workers with the tools, support, and recognition they deserve, ensuring their continued effectiveness in building a more caring Singapore for generations to come.</w:t>
      </w:r>
    </w:p>
    <w:p>
      <w:pPr>
        <w:pStyle w:val="BodyText"/>
      </w:pPr>
      <w:r>
        <w:rPr>
          <w:bCs/>
          <w:b/>
        </w:rPr>
        <w:t xml:space="preserve">Total 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Capacity in Singapore's Evolving Social Service Landscape</dc:title>
  <dc:creator/>
  <dc:language>en</dc:language>
  <cp:keywords/>
  <dcterms:created xsi:type="dcterms:W3CDTF">2026-07-21T11:07:27Z</dcterms:created>
  <dcterms:modified xsi:type="dcterms:W3CDTF">2026-07-21T11:07:27Z</dcterms:modified>
</cp:coreProperties>
</file>

<file path=docProps/custom.xml><?xml version="1.0" encoding="utf-8"?>
<Properties xmlns="http://schemas.openxmlformats.org/officeDocument/2006/custom-properties" xmlns:vt="http://schemas.openxmlformats.org/officeDocument/2006/docPropsVTypes"/>
</file>