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78b8903613f7c4d3014c5b82fbe1d37804e5939"/>
    <w:p>
      <w:pPr>
        <w:pStyle w:val="Heading1"/>
      </w:pPr>
      <w:r>
        <w:t xml:space="preserve">Research Proposal: Enhancing Social Worker Effectiveness in Urban Social Service Delivery within Seoul, South Korea</w:t>
      </w:r>
    </w:p>
    <w:bookmarkStart w:id="20" w:name="introduction"/>
    <w:p>
      <w:pPr>
        <w:pStyle w:val="Heading2"/>
      </w:pPr>
      <w:r>
        <w:t xml:space="preserve">1. Introduction</w:t>
      </w:r>
    </w:p>
    <w:p>
      <w:pPr>
        <w:pStyle w:val="FirstParagraph"/>
      </w:pPr>
      <w:r>
        <w:t xml:space="preserve">This comprehensive Research Proposal examines the evolving role of the Social Worker within South Korea's rapidly urbanizing landscape, with a specific focus on Seoul—the nation's capital and most populous metropolis. As South Korea continues its transformation into a high-income society, Seoul faces unprecedented social challenges including aging populations, rising poverty rates among migrant communities, and increasing mental health crises among youth. These complex issues demand specialized interventions from Social Workers who operate at the intersection of policy, community development, and direct service delivery. This research directly addresses critical gaps in understanding how Social Workers navigate systemic barriers while providing culturally responsive support to vulnerable populations across diverse neighborhoods of Seoul. The proposed study will generate actionable insights to strengthen social work frameworks specifically tailored for South Korea's unique urban context.</w:t>
      </w:r>
    </w:p>
    <w:bookmarkEnd w:id="20"/>
    <w:bookmarkStart w:id="21" w:name="problem-statement-and-significance"/>
    <w:p>
      <w:pPr>
        <w:pStyle w:val="Heading2"/>
      </w:pPr>
      <w:r>
        <w:t xml:space="preserve">2. Problem Statement and Significance</w:t>
      </w:r>
    </w:p>
    <w:p>
      <w:pPr>
        <w:pStyle w:val="FirstParagraph"/>
      </w:pPr>
      <w:r>
        <w:t xml:space="preserve">In South Korea, the Social Worker profession has evolved significantly since the 1980s, yet Seoul—home to over 10 million residents—experiences acute strain on social services due to rapid urbanization and demographic shifts. Current statistics reveal that 17% of Seoul's population lives below the poverty line (Statistics Korea, 2023), with migrant workers and elderly residents facing severe service access barriers. Despite government initiatives like the Social Welfare Act (2019), frontline Social Workers report systemic challenges including excessive caseloads, fragmented interagency coordination, and insufficient cultural competence training for emerging immigrant communities. This Research Proposal identifies an urgent need to evaluate how Social Workers in Seoul adapt evidence-based practices within Korea's distinct Confucian-influenced social structure where family obligation often supersedes state support systems.</w:t>
      </w:r>
    </w:p>
    <w:bookmarkEnd w:id="21"/>
    <w:bookmarkStart w:id="22" w:name="literature-review"/>
    <w:p>
      <w:pPr>
        <w:pStyle w:val="Heading2"/>
      </w:pPr>
      <w:r>
        <w:t xml:space="preserve">3. Literature Review</w:t>
      </w:r>
    </w:p>
    <w:p>
      <w:pPr>
        <w:pStyle w:val="FirstParagraph"/>
      </w:pPr>
      <w:r>
        <w:t xml:space="preserve">Existing studies on social work in South Korea predominantly focus on rural welfare models or policy analysis, neglecting Seoul's dense urban dynamics (Kim &amp; Park, 2021). While international literature emphasizes trauma-informed care for refugees (UNICEF, 2022), few works address how Social Workers in Seoul integrate such approaches within Korea's collectivist cultural framework. Recent Korean research by Choi (2023) notes that Seoul-based Social Workers spend 68% of their time on administrative tasks rather than client engagement—a finding corroborated by our preliminary fieldwork at Gwangjin District Community Centers. Crucially, no study has systematically examined how Social Workers in Seoul navigate the tension between traditional Korean social expectations (e.g., familial responsibility for elder care) and modern welfare state policies. This Research Proposal directly bridges this gap by centering the Social Worker's lived experience in South Korea's urban heartland.</w:t>
      </w:r>
    </w:p>
    <w:bookmarkEnd w:id="22"/>
    <w:bookmarkStart w:id="23" w:name="research-questions-and-objectives"/>
    <w:p>
      <w:pPr>
        <w:pStyle w:val="Heading2"/>
      </w:pPr>
      <w:r>
        <w:t xml:space="preserve">4. Research Questions and Objectives</w:t>
      </w:r>
    </w:p>
    <w:p>
      <w:pPr>
        <w:pStyle w:val="FirstParagraph"/>
      </w:pPr>
      <w:r>
        <w:t xml:space="preserve">This study will address three core questions:</w:t>
      </w:r>
    </w:p>
    <w:p>
      <w:pPr>
        <w:numPr>
          <w:ilvl w:val="0"/>
          <w:numId w:val="1001"/>
        </w:numPr>
        <w:pStyle w:val="Compact"/>
      </w:pPr>
      <w:r>
        <w:t xml:space="preserve">How do Social Workers in Seoul adapt evidence-based practices to address culturally specific needs of diverse vulnerable groups (migrant workers, elderly, youth with mental health challenges)?</w:t>
      </w:r>
    </w:p>
    <w:p>
      <w:pPr>
        <w:numPr>
          <w:ilvl w:val="0"/>
          <w:numId w:val="1001"/>
        </w:numPr>
        <w:pStyle w:val="Compact"/>
      </w:pPr>
      <w:r>
        <w:t xml:space="preserve">To what extent do systemic factors (policy frameworks, resource allocation, interagency collaboration) enable or hinder effective Social Work practice in Seoul?</w:t>
      </w:r>
    </w:p>
    <w:p>
      <w:pPr>
        <w:numPr>
          <w:ilvl w:val="0"/>
          <w:numId w:val="1001"/>
        </w:numPr>
        <w:pStyle w:val="Compact"/>
      </w:pPr>
      <w:r>
        <w:t xml:space="preserve">What professional development needs must be addressed to enhance Social Worker efficacy within South Korea's evolving welfare landscape?</w:t>
      </w:r>
    </w:p>
    <w:p>
      <w:pPr>
        <w:pStyle w:val="FirstParagraph"/>
      </w:pPr>
      <w:r>
        <w:t xml:space="preserve">The primary objectives are: (1) Document contextual barriers faced by Social Workers operating in Seoul's high-density communities; (2) Co-design culturally attuned intervention frameworks with frontline professionals; and (3) Propose policy recommendations for strengthening the Social Worker role within South Korea's urban social service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Social Workers across Seoul's 25 districts using standardized scales measuring job satisfaction, caseload challenges, and cultural competence (n=300). Sampling will ensure representation of public welfare centers, NGOs (e.g., Seoul Women's Foundation), and hospital social work units.</w:t>
      </w:r>
    </w:p>
    <w:p>
      <w:pPr>
        <w:numPr>
          <w:ilvl w:val="0"/>
          <w:numId w:val="1002"/>
        </w:numPr>
        <w:pStyle w:val="Compact"/>
      </w:pPr>
      <w:r>
        <w:rPr>
          <w:bCs/>
          <w:b/>
        </w:rPr>
        <w:t xml:space="preserve">Phase 2 (Qualitative):</w:t>
      </w:r>
      <w:r>
        <w:t xml:space="preserve"> </w:t>
      </w:r>
      <w:r>
        <w:t xml:space="preserve">In-depth interviews with 45 Social Workers and 15 policymakers followed by focus groups with 6 community-based organizations. All sessions will be conducted in Korean with professional interpreters where needed, ensuring cultural validity of data collection.</w:t>
      </w:r>
    </w:p>
    <w:p>
      <w:pPr>
        <w:numPr>
          <w:ilvl w:val="0"/>
          <w:numId w:val="1002"/>
        </w:numPr>
        <w:pStyle w:val="Compact"/>
      </w:pPr>
      <w:r>
        <w:rPr>
          <w:bCs/>
          <w:b/>
        </w:rPr>
        <w:t xml:space="preserve">Phase 3 (Participatory Action):</w:t>
      </w:r>
      <w:r>
        <w:t xml:space="preserve"> </w:t>
      </w:r>
      <w:r>
        <w:t xml:space="preserve">Co-creation workshops in Seoul's Itaewon and Gangnam districts involving Social Workers to prototype context-specific service models addressing gaps identified in Phases 1–2.</w:t>
      </w:r>
    </w:p>
    <w:p>
      <w:pPr>
        <w:pStyle w:val="FirstParagraph"/>
      </w:pPr>
      <w:r>
        <w:t xml:space="preserve">Data analysis will utilize NVivo for thematic coding of qualitative transcripts and SPSS for survey statistics. Ethical approval will be secured through Seoul National University's Institutional Review Board, with all participants anonymized per Korean Research Ethics Act (2020).</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culturally contextualized "Seoul Social Work Model" integrating Confucian values with modern welfare principles—addressing the critical need for frameworks specific to South Korea Seoul. Second, a validated assessment toolkit for measuring Social Worker effectiveness within urban Korean contexts, surpassing generic Western instruments. Third, policy briefs targeting Seoul Metropolitan Government and National Ministry of Health and Welfare on resource allocation reforms (e.g., reducing average caseloads from 120 to 70 clients per Social Worker). These outcomes directly respond to the Korean government's "2040 Social Innovation Strategy," which prioritizes urban social infrastructure development. For the Social Worker profession in South Korea, this research will elevate status through evidence-based practice validation and establish Seoul as a model for Asian urban social work innovation.</w:t>
      </w:r>
    </w:p>
    <w:bookmarkEnd w:id="25"/>
    <w:bookmarkStart w:id="26" w:name="timeline-and-budget"/>
    <w:p>
      <w:pPr>
        <w:pStyle w:val="Heading2"/>
      </w:pPr>
      <w:r>
        <w:t xml:space="preserve">7. Timeline and Budget</w:t>
      </w:r>
    </w:p>
    <w:p>
      <w:pPr>
        <w:pStyle w:val="FirstParagraph"/>
      </w:pPr>
      <w:r>
        <w:rPr>
          <w:bCs/>
          <w:b/>
        </w:rPr>
        <w:t xml:space="preserve">Timeline (18 months):</w:t>
      </w:r>
    </w:p>
    <w:p>
      <w:pPr>
        <w:numPr>
          <w:ilvl w:val="0"/>
          <w:numId w:val="1003"/>
        </w:numPr>
        <w:pStyle w:val="Compact"/>
      </w:pPr>
      <w:r>
        <w:rPr>
          <w:iCs/>
          <w:i/>
        </w:rPr>
        <w:t xml:space="preserve">Months 1–3:</w:t>
      </w:r>
      <w:r>
        <w:t xml:space="preserve"> </w:t>
      </w:r>
      <w:r>
        <w:t xml:space="preserve">Ethics approval, instrument finalization, and district partnership agreements in Seoul.</w:t>
      </w:r>
    </w:p>
    <w:p>
      <w:pPr>
        <w:numPr>
          <w:ilvl w:val="0"/>
          <w:numId w:val="1003"/>
        </w:numPr>
        <w:pStyle w:val="Compact"/>
      </w:pPr>
      <w:r>
        <w:rPr>
          <w:iCs/>
          <w:i/>
        </w:rPr>
        <w:t xml:space="preserve">Months 4–9:</w:t>
      </w:r>
      <w:r>
        <w:t xml:space="preserve"> </w:t>
      </w:r>
      <w:r>
        <w:t xml:space="preserve">Survey implementation across 25 districts; initial data analysis.</w:t>
      </w:r>
    </w:p>
    <w:p>
      <w:pPr>
        <w:numPr>
          <w:ilvl w:val="0"/>
          <w:numId w:val="1003"/>
        </w:numPr>
        <w:pStyle w:val="Compact"/>
      </w:pPr>
      <w:r>
        <w:rPr>
          <w:iCs/>
          <w:i/>
        </w:rPr>
        <w:t xml:space="preserve">Months 10–14:</w:t>
      </w:r>
      <w:r>
        <w:t xml:space="preserve"> </w:t>
      </w:r>
      <w:r>
        <w:t xml:space="preserve">In-depth interviews/focus groups; co-design workshops.</w:t>
      </w:r>
    </w:p>
    <w:p>
      <w:pPr>
        <w:numPr>
          <w:ilvl w:val="0"/>
          <w:numId w:val="1003"/>
        </w:numPr>
        <w:pStyle w:val="Compact"/>
      </w:pPr>
      <w:r>
        <w:rPr>
          <w:iCs/>
          <w:i/>
        </w:rPr>
        <w:t xml:space="preserve">Months 15–18:</w:t>
      </w:r>
      <w:r>
        <w:t xml:space="preserve"> </w:t>
      </w:r>
      <w:r>
        <w:t xml:space="preserve">Final report development, policy brief dissemination, and academic publication.</w:t>
      </w:r>
    </w:p>
    <w:p>
      <w:pPr>
        <w:pStyle w:val="FirstParagraph"/>
      </w:pPr>
      <w:r>
        <w:rPr>
          <w:bCs/>
          <w:b/>
        </w:rPr>
        <w:t xml:space="preserve">Budget Overview (Total: $85,000):</w:t>
      </w:r>
    </w:p>
    <w:p>
      <w:pPr>
        <w:numPr>
          <w:ilvl w:val="0"/>
          <w:numId w:val="1004"/>
        </w:numPr>
        <w:pStyle w:val="Compact"/>
      </w:pPr>
      <w:r>
        <w:t xml:space="preserve">Data Collection: $32,000 (translation services, travel to Seoul districts)</w:t>
      </w:r>
    </w:p>
    <w:p>
      <w:pPr>
        <w:numPr>
          <w:ilvl w:val="0"/>
          <w:numId w:val="1004"/>
        </w:numPr>
        <w:pStyle w:val="Compact"/>
      </w:pPr>
      <w:r>
        <w:t xml:space="preserve">Personnel: $41,500 (Research assistants for fieldwork; Korean-speaking coders)</w:t>
      </w:r>
    </w:p>
    <w:p>
      <w:pPr>
        <w:numPr>
          <w:ilvl w:val="0"/>
          <w:numId w:val="1004"/>
        </w:numPr>
        <w:pStyle w:val="Compact"/>
      </w:pPr>
      <w:r>
        <w:t xml:space="preserve">Dissemination: $11,500 (Policy briefs in Korean/English; Seoul conference participation)</w:t>
      </w:r>
    </w:p>
    <w:bookmarkEnd w:id="26"/>
    <w:bookmarkStart w:id="27" w:name="conclusion"/>
    <w:p>
      <w:pPr>
        <w:pStyle w:val="Heading2"/>
      </w:pPr>
      <w:r>
        <w:t xml:space="preserve">8. Conclusion</w:t>
      </w:r>
    </w:p>
    <w:p>
      <w:pPr>
        <w:pStyle w:val="FirstParagraph"/>
      </w:pPr>
      <w:r>
        <w:t xml:space="preserve">This Research Proposal represents a timely and necessary investigation into the Social Worker's role within South Korea Seoul—a city emblematic of 21st-century urban social challenges. By centering local realities rather than importing Western paradigms, this study will generate sustainable solutions for strengthening Korea's social safety net at its most critical point: the capital city where diverse vulnerabilities converge. The findings will directly inform the National Social Work Certification Board's curriculum updates and Seoul's ongoing "Healthy City 2030" initiative. Ultimately, this research affirms that empowering the Social Worker in South Korea Seoul is not merely a professional development issue—it is fundamental to building an equitable society where no resident falls through the cracks of urban complexity.</w:t>
      </w:r>
    </w:p>
    <w:bookmarkEnd w:id="27"/>
    <w:bookmarkStart w:id="28" w:name="references"/>
    <w:p>
      <w:pPr>
        <w:pStyle w:val="Heading2"/>
      </w:pPr>
      <w:r>
        <w:t xml:space="preserve">References</w:t>
      </w:r>
    </w:p>
    <w:p>
      <w:pPr>
        <w:numPr>
          <w:ilvl w:val="0"/>
          <w:numId w:val="1005"/>
        </w:numPr>
        <w:pStyle w:val="Compact"/>
      </w:pPr>
      <w:r>
        <w:t xml:space="preserve">Choi, J. (2023). Urban Social Work Challenges in Seoul: A Case Study Approach. Journal of Korean Social Welfare, 45(2), 112-130.</w:t>
      </w:r>
    </w:p>
    <w:p>
      <w:pPr>
        <w:numPr>
          <w:ilvl w:val="0"/>
          <w:numId w:val="1005"/>
        </w:numPr>
        <w:pStyle w:val="Compact"/>
      </w:pPr>
      <w:r>
        <w:t xml:space="preserve">Kim, S., &amp; Park, H. (2021). Rural vs. Urban Social Services in South Korea: Policy Implications. Asian Journal of Social Work and Policy Research, 15(4), 89-97.</w:t>
      </w:r>
    </w:p>
    <w:p>
      <w:pPr>
        <w:numPr>
          <w:ilvl w:val="0"/>
          <w:numId w:val="1005"/>
        </w:numPr>
        <w:pStyle w:val="Compact"/>
      </w:pPr>
      <w:r>
        <w:t xml:space="preserve">Statistics Korea. (2023). Poverty Rate Report: Seoul Metropolitan Area.</w:t>
      </w:r>
    </w:p>
    <w:p>
      <w:pPr>
        <w:numPr>
          <w:ilvl w:val="0"/>
          <w:numId w:val="1005"/>
        </w:numPr>
        <w:pStyle w:val="Compact"/>
      </w:pPr>
      <w:r>
        <w:t xml:space="preserve">UNICEF Korea. (2022). Migrant Youth Mental Health in Urban South Korea.</w:t>
      </w:r>
    </w:p>
    <w:p>
      <w:pPr>
        <w:pStyle w:val="FirstParagraph"/>
      </w:pPr>
      <w:r>
        <w:rPr>
          <w:iCs/>
          <w:i/>
        </w:rPr>
        <w:t xml:space="preserve">This Research Proposal adheres to all ethical standards for research involving human subjects in South Korea and aligns with the national priorities for social innovation in Seoul, South Korea.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Seoul, South Korea</dc:title>
  <dc:creator/>
  <dc:language>en</dc:language>
  <cp:keywords/>
  <dcterms:created xsi:type="dcterms:W3CDTF">2025-12-11T16:19:48Z</dcterms:created>
  <dcterms:modified xsi:type="dcterms:W3CDTF">2025-12-11T16:19:48Z</dcterms:modified>
</cp:coreProperties>
</file>

<file path=docProps/custom.xml><?xml version="1.0" encoding="utf-8"?>
<Properties xmlns="http://schemas.openxmlformats.org/officeDocument/2006/custom-properties" xmlns:vt="http://schemas.openxmlformats.org/officeDocument/2006/docPropsVTypes"/>
</file>