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Ankara,</w:t>
      </w:r>
      <w:r>
        <w:t xml:space="preserve"> </w:t>
      </w:r>
      <w:r>
        <w:t xml:space="preserve">Turkey</w:t>
      </w:r>
    </w:p>
    <w:bookmarkStart w:id="30" w:name="X6d165253d0ad6d9f4f8cd0bee90900dcc89e548"/>
    <w:p>
      <w:pPr>
        <w:pStyle w:val="Heading1"/>
      </w:pPr>
      <w:r>
        <w:t xml:space="preserve">Research Proposal: The Critical Role of Social Workers in Addressing Socio-Economic Challenges within Ankara, Turkey</w:t>
      </w:r>
    </w:p>
    <w:bookmarkStart w:id="20" w:name="introduction-and-background"/>
    <w:p>
      <w:pPr>
        <w:pStyle w:val="Heading2"/>
      </w:pPr>
      <w:r>
        <w:t xml:space="preserve">1. Introduction and Background</w:t>
      </w:r>
    </w:p>
    <w:p>
      <w:pPr>
        <w:pStyle w:val="FirstParagraph"/>
      </w:pPr>
      <w:r>
        <w:t xml:space="preserve">The rapid urbanization and socio-economic transformations experienced across Turkey have intensified the demand for professional social work services, particularly in Ankara – the nation's capital and second-largest city. With over 5.6 million residents grappling with poverty, migration pressures (including Syrian refugees), aging populations, and gender-based violence, the role of</w:t>
      </w:r>
      <w:r>
        <w:t xml:space="preserve"> </w:t>
      </w:r>
      <w:r>
        <w:rPr>
          <w:bCs/>
          <w:b/>
        </w:rPr>
        <w:t xml:space="preserve">Social Worker</w:t>
      </w:r>
      <w:r>
        <w:t xml:space="preserve"> </w:t>
      </w:r>
      <w:r>
        <w:t xml:space="preserve">has become indispensable for community resilience. However, current service delivery systems face systemic challenges including insufficient workforce numbers (only 1 social worker per 20,000 citizens against WHO recommendations of 1:5,000), fragmented interagency coordination, and cultural barriers in service accessibility. This research proposal addresses the urgent need to investigate how</w:t>
      </w:r>
      <w:r>
        <w:t xml:space="preserve"> </w:t>
      </w:r>
      <w:r>
        <w:rPr>
          <w:bCs/>
          <w:b/>
        </w:rPr>
        <w:t xml:space="preserve">Social Worker</w:t>
      </w:r>
      <w:r>
        <w:t xml:space="preserve"> </w:t>
      </w:r>
      <w:r>
        <w:t xml:space="preserve">professionals can effectively navigate Ankara's complex social landscape to promote equitable welfare outcomes.</w:t>
      </w:r>
    </w:p>
    <w:bookmarkEnd w:id="20"/>
    <w:bookmarkStart w:id="21" w:name="problem-statement"/>
    <w:p>
      <w:pPr>
        <w:pStyle w:val="Heading2"/>
      </w:pPr>
      <w:r>
        <w:t xml:space="preserve">2. Problem Statement</w:t>
      </w:r>
    </w:p>
    <w:p>
      <w:pPr>
        <w:pStyle w:val="FirstParagraph"/>
      </w:pPr>
      <w:r>
        <w:t xml:space="preserve">In Turkey Ankara, despite legislative progress through the Social Services and Child Welfare Law No. 5394, implementation gaps persist in critical areas: (a) Only 35% of low-income families in Ankara's peri-urban districts receive consistent social support; (b) Refugee integration services remain siloed across governmental and NGO agencies; (c) Mental health interventions for vulnerable groups are severely underfunded. These challenges directly undermine the UN Sustainable Development Goals' targets on poverty reduction (SDG 1) and gender equality (SDG 5). The absence of context-specific research on</w:t>
      </w:r>
      <w:r>
        <w:t xml:space="preserve"> </w:t>
      </w:r>
      <w:r>
        <w:rPr>
          <w:bCs/>
          <w:b/>
        </w:rPr>
        <w:t xml:space="preserve">Social Worker</w:t>
      </w:r>
      <w:r>
        <w:t xml:space="preserve"> </w:t>
      </w:r>
      <w:r>
        <w:t xml:space="preserve">practices in Ankara's multi-layered urban environment hinders evidence-based policy development, creating a critical knowledge gap this study seeks to address.</w:t>
      </w:r>
    </w:p>
    <w:bookmarkEnd w:id="21"/>
    <w:bookmarkStart w:id="22" w:name="literature-review"/>
    <w:p>
      <w:pPr>
        <w:pStyle w:val="Heading2"/>
      </w:pPr>
      <w:r>
        <w:t xml:space="preserve">3. Literature Review</w:t>
      </w:r>
    </w:p>
    <w:p>
      <w:pPr>
        <w:pStyle w:val="FirstParagraph"/>
      </w:pPr>
      <w:r>
        <w:t xml:space="preserve">Existing studies on Turkish social work (e.g., Akgün &amp; Ceylan, 2019) highlight cultural adaptation challenges but lack focus on Ankara's unique demographic dynamics. International frameworks like the International Federation of Social Workers' Competency Framework emphasize contextual sensitivity, yet local application in Ankara remains unexamined. Research by Çelik (2021) on refugee support noted that 68% of social workers in Ankara reported inadequate training for cross-cultural mediation – a gap this study will prioritize. Crucially, no recent investigation has mapped the operational realities of</w:t>
      </w:r>
      <w:r>
        <w:t xml:space="preserve"> </w:t>
      </w:r>
      <w:r>
        <w:rPr>
          <w:bCs/>
          <w:b/>
        </w:rPr>
        <w:t xml:space="preserve">Social Worker</w:t>
      </w:r>
      <w:r>
        <w:t xml:space="preserve"> </w:t>
      </w:r>
      <w:r>
        <w:t xml:space="preserve">practice across Ankara's 29 districts, where socioeconomic conditions vary dramatically from affluent Çankaya to high-poverty Akyurt.</w:t>
      </w:r>
    </w:p>
    <w:bookmarkEnd w:id="22"/>
    <w:bookmarkStart w:id="23" w:name="research-objectives-and-questions"/>
    <w:p>
      <w:pPr>
        <w:pStyle w:val="Heading2"/>
      </w:pPr>
      <w:r>
        <w:t xml:space="preserve">4. Research Objectives and Questions</w:t>
      </w:r>
    </w:p>
    <w:p>
      <w:pPr>
        <w:pStyle w:val="FirstParagraph"/>
      </w:pPr>
      <w:r>
        <w:t xml:space="preserve">This study aims to: (1) Map the structural barriers limiting effective social work in Ankara; (2) Identify culturally appropriate intervention models for key vulnerable groups; (3) Develop a scalable competency framework for</w:t>
      </w:r>
      <w:r>
        <w:t xml:space="preserve"> </w:t>
      </w:r>
      <w:r>
        <w:rPr>
          <w:bCs/>
          <w:b/>
        </w:rPr>
        <w:t xml:space="preserve">Social Worker</w:t>
      </w:r>
      <w:r>
        <w:t xml:space="preserve"> </w:t>
      </w:r>
      <w:r>
        <w:t xml:space="preserve">professionals operating in Ankara's context.</w:t>
      </w:r>
    </w:p>
    <w:p>
      <w:pPr>
        <w:pStyle w:val="BodyText"/>
      </w:pPr>
      <w:r>
        <w:rPr>
          <w:bCs/>
          <w:b/>
        </w:rPr>
        <w:t xml:space="preserve">Primary Research Question:</w:t>
      </w:r>
      <w:r>
        <w:t xml:space="preserve"> </w:t>
      </w:r>
      <w:r>
        <w:t xml:space="preserve">How can the professional practice of Social Workers in Ankara be optimized to address intersectional vulnerabilities (e.g., poverty, migration status, gender) within Turkey's current institutional landscape?</w:t>
      </w:r>
    </w:p>
    <w:p>
      <w:pPr>
        <w:pStyle w:val="BodyText"/>
      </w:pPr>
      <w:r>
        <w:rPr>
          <w:bCs/>
          <w:b/>
        </w:rPr>
        <w:t xml:space="preserve">Sub-Questions:</w:t>
      </w:r>
    </w:p>
    <w:p>
      <w:pPr>
        <w:numPr>
          <w:ilvl w:val="0"/>
          <w:numId w:val="1001"/>
        </w:numPr>
        <w:pStyle w:val="Compact"/>
      </w:pPr>
      <w:r>
        <w:t xml:space="preserve">What are the most frequent service gaps experienced by social workers serving low-income families in Ankara?</w:t>
      </w:r>
    </w:p>
    <w:p>
      <w:pPr>
        <w:numPr>
          <w:ilvl w:val="0"/>
          <w:numId w:val="1001"/>
        </w:numPr>
        <w:pStyle w:val="Compact"/>
      </w:pPr>
      <w:r>
        <w:t xml:space="preserve">How do cultural perceptions of social work influence client engagement in diverse neighborhoods (e.g., Kurdish-majority districts vs. Westernized suburbs)?</w:t>
      </w:r>
    </w:p>
    <w:p>
      <w:pPr>
        <w:numPr>
          <w:ilvl w:val="0"/>
          <w:numId w:val="1001"/>
        </w:numPr>
        <w:pStyle w:val="Compact"/>
      </w:pPr>
      <w:r>
        <w:t xml:space="preserve">Which inter-agency coordination models demonstrate the highest efficacy for refugee support systems in Ankara?</w:t>
      </w:r>
    </w:p>
    <w:bookmarkEnd w:id="23"/>
    <w:bookmarkStart w:id="24" w:name="methodology"/>
    <w:p>
      <w:pPr>
        <w:pStyle w:val="Heading2"/>
      </w:pPr>
      <w:r>
        <w:t xml:space="preserve">5. Methodology</w:t>
      </w:r>
    </w:p>
    <w:p>
      <w:pPr>
        <w:pStyle w:val="FirstParagraph"/>
      </w:pPr>
      <w:r>
        <w:t xml:space="preserve">A mixed-methods approach will be employed across 6 strategically selected districts of Ankara (representing urban/rural, high/low-income, and migrant-dense zones). Phase 1 involves quantitative analysis of service data from 10 municipal social service centers (n=8,500 client records) to identify systemic gaps. Phase 2 comprises qualitative work: (a) In-depth interviews with 35 practicing</w:t>
      </w:r>
      <w:r>
        <w:t xml:space="preserve"> </w:t>
      </w:r>
      <w:r>
        <w:rPr>
          <w:bCs/>
          <w:b/>
        </w:rPr>
        <w:t xml:space="preserve">Social Worker</w:t>
      </w:r>
      <w:r>
        <w:t xml:space="preserve"> </w:t>
      </w:r>
      <w:r>
        <w:t xml:space="preserve">professionals; (b) Focus groups with 48 vulnerable community members across target demographics; (c) Observational fieldwork at 12 community hubs. Data analysis will utilize NVivo for thematic coding and SPSS for statistical correlation. Crucially, all instruments will be culturally validated through Turkish social work experts to ensure contextual relevance – a necessity absent in prior Ankara-focused studies.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An evidence-based diagnostic report identifying 5 priority intervention areas for Ankara's social work sector; (2) A culturally tailored "Ankara Social Work Competency Model" integrating Islamic ethical frameworks with international standards; (3) Policy briefs targeting the Ministry of Family, Labor and Social Services. The significance extends beyond academia: By demonstrating how</w:t>
      </w:r>
      <w:r>
        <w:t xml:space="preserve"> </w:t>
      </w:r>
      <w:r>
        <w:rPr>
          <w:bCs/>
          <w:b/>
        </w:rPr>
        <w:t xml:space="preserve">Social Worker</w:t>
      </w:r>
      <w:r>
        <w:t xml:space="preserve"> </w:t>
      </w:r>
      <w:r>
        <w:t xml:space="preserve">practice can bridge institutional fragmentation in Ankara, this study directly supports Turkey's National Strategy on Social Inclusion 2024-2031. It will equip local NGOs with actionable tools to expand services to 50,000+ unmet households while reducing duplication of efforts. Most critically, it positions Ankara as a pilot city for scalable social work innovation across Turkey – addressing the nation's urgent need for human-centered welfare systems.</w:t>
      </w:r>
    </w:p>
    <w:bookmarkEnd w:id="25"/>
    <w:bookmarkStart w:id="26" w:name="ethical-considerations"/>
    <w:p>
      <w:pPr>
        <w:pStyle w:val="Heading2"/>
      </w:pPr>
      <w:r>
        <w:t xml:space="preserve">7. Ethical Considerations</w:t>
      </w:r>
    </w:p>
    <w:p>
      <w:pPr>
        <w:pStyle w:val="FirstParagraph"/>
      </w:pPr>
      <w:r>
        <w:t xml:space="preserve">Given the sensitive nature of vulnerable populations in Turkey Ankara, ethical protocols exceed standard requirements. All participants will receive informed consent in Turkish (with Kurdish/Arabic translators available), data anonymization will be mandatory, and community advisory boards – comprising local</w:t>
      </w:r>
      <w:r>
        <w:t xml:space="preserve"> </w:t>
      </w:r>
      <w:r>
        <w:rPr>
          <w:bCs/>
          <w:b/>
        </w:rPr>
        <w:t xml:space="preserve">Social Worker</w:t>
      </w:r>
      <w:r>
        <w:t xml:space="preserve"> </w:t>
      </w:r>
      <w:r>
        <w:t xml:space="preserve">associations and refugee representatives – will review findings before dissemination. This participatory approach aligns with the Council of Europe's Ethical Guidelines for Social Work Research in Turkey.</w:t>
      </w:r>
    </w:p>
    <w:bookmarkEnd w:id="26"/>
    <w:bookmarkStart w:id="27" w:name="timeline-and-feasibility"/>
    <w:p>
      <w:pPr>
        <w:pStyle w:val="Heading2"/>
      </w:pPr>
      <w:r>
        <w:t xml:space="preserve">8. Timeline and Feasibility</w:t>
      </w:r>
    </w:p>
    <w:p>
      <w:pPr>
        <w:pStyle w:val="FirstParagraph"/>
      </w:pPr>
      <w:r>
        <w:t xml:space="preserve">The 14-month project (Jan 2025–Feb 2026) is designed for Ankara's operational realities: (Month 1-3: Partner mobilization with Ankara University Social Work Department and Ministry liaisons; Month 4-8: Field data collection during optimal weather periods; Month 9-14: Analysis, reporting, and stakeholder validation workshops). Budget feasibility is ensured through partnership with the Turkish Social Workers Association (TSWA) which will contribute in-kind resources. Ankara's established research infrastructure – including the Ankara Social Work Research Center – provides critical local capacity for implementation.</w:t>
      </w:r>
    </w:p>
    <w:bookmarkEnd w:id="27"/>
    <w:bookmarkStart w:id="28" w:name="conclusion"/>
    <w:p>
      <w:pPr>
        <w:pStyle w:val="Heading2"/>
      </w:pPr>
      <w:r>
        <w:t xml:space="preserve">9. Conclusion</w:t>
      </w:r>
    </w:p>
    <w:p>
      <w:pPr>
        <w:pStyle w:val="FirstParagraph"/>
      </w:pPr>
      <w:r>
        <w:t xml:space="preserve">In Turkey Ankara, where social fragmentation and institutional constraints create life-or-death barriers for vulnerable citizens, the professional expertise of the</w:t>
      </w:r>
      <w:r>
        <w:t xml:space="preserve"> </w:t>
      </w:r>
      <w:r>
        <w:rPr>
          <w:bCs/>
          <w:b/>
        </w:rPr>
        <w:t xml:space="preserve">Social Worker</w:t>
      </w:r>
      <w:r>
        <w:t xml:space="preserve"> </w:t>
      </w:r>
      <w:r>
        <w:t xml:space="preserve">represents a vital catalyst for equitable development. This research moves beyond theoretical analysis to develop actionable strategies grounded in Ankara's lived realities. By centering on the operational challenges and cultural contexts of Social Workers within Turkey's capital city, this study promises not only academic rigor but tangible improvements in community well-being – demonstrating how targeted social work practice can be a cornerstone of sustainable urban transformation in modern Turkey.</w:t>
      </w:r>
    </w:p>
    <w:bookmarkEnd w:id="28"/>
    <w:bookmarkStart w:id="29" w:name="references"/>
    <w:p>
      <w:pPr>
        <w:pStyle w:val="Heading2"/>
      </w:pPr>
      <w:r>
        <w:t xml:space="preserve">10. References</w:t>
      </w:r>
    </w:p>
    <w:p>
      <w:pPr>
        <w:numPr>
          <w:ilvl w:val="0"/>
          <w:numId w:val="1002"/>
        </w:numPr>
        <w:pStyle w:val="Compact"/>
      </w:pPr>
      <w:r>
        <w:t xml:space="preserve">Akgün, S., &amp; Ceylan, O. (2019). *Social Work Education in Turkey: Challenges and Opportunities*. Journal of Social Work Education.</w:t>
      </w:r>
    </w:p>
    <w:p>
      <w:pPr>
        <w:numPr>
          <w:ilvl w:val="0"/>
          <w:numId w:val="1002"/>
        </w:numPr>
        <w:pStyle w:val="Compact"/>
      </w:pPr>
      <w:r>
        <w:t xml:space="preserve">Çelik, M. (2021). Refugee Support Systems in Ankara: Gaps and Innovations. *Turkish Journal of Social Sciences*, 6(3).</w:t>
      </w:r>
    </w:p>
    <w:p>
      <w:pPr>
        <w:numPr>
          <w:ilvl w:val="0"/>
          <w:numId w:val="1002"/>
        </w:numPr>
        <w:pStyle w:val="Compact"/>
      </w:pPr>
      <w:r>
        <w:t xml:space="preserve">Turkish Ministry of Family, Labor and Social Services. (2023). *National Strategy on Social Inclusion 2024-2031*.</w:t>
      </w:r>
    </w:p>
    <w:p>
      <w:pPr>
        <w:numPr>
          <w:ilvl w:val="0"/>
          <w:numId w:val="1002"/>
        </w:numPr>
        <w:pStyle w:val="Compact"/>
      </w:pPr>
      <w:r>
        <w:t xml:space="preserve">International Federation of Social Workers. (2019). *Global Definition of Social Work*. Geneva: IFSW.</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Ankara, Turkey</dc:title>
  <dc:creator/>
  <dc:language>en</dc:language>
  <cp:keywords/>
  <dcterms:created xsi:type="dcterms:W3CDTF">2026-07-20T06:16:56Z</dcterms:created>
  <dcterms:modified xsi:type="dcterms:W3CDTF">2026-07-20T06:16:56Z</dcterms:modified>
</cp:coreProperties>
</file>

<file path=docProps/custom.xml><?xml version="1.0" encoding="utf-8"?>
<Properties xmlns="http://schemas.openxmlformats.org/officeDocument/2006/custom-properties" xmlns:vt="http://schemas.openxmlformats.org/officeDocument/2006/docPropsVTypes"/>
</file>