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Social</w:t>
      </w:r>
      <w:r>
        <w:t xml:space="preserve"> </w:t>
      </w:r>
      <w:r>
        <w:t xml:space="preserve">Worker</w:t>
      </w:r>
      <w:r>
        <w:t xml:space="preserve"> </w:t>
      </w:r>
      <w:r>
        <w:t xml:space="preserve">Profession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b0dcdd32eb2488581c6c1f5cc6b260677c29a47"/>
    <w:p>
      <w:pPr>
        <w:pStyle w:val="Heading1"/>
      </w:pPr>
      <w:r>
        <w:t xml:space="preserve">Research Proposal: Advancing the Social Worker Profession in United Arab Emirates Abu Dhabi</w:t>
      </w:r>
    </w:p>
    <w:bookmarkStart w:id="20" w:name="introduction-and-background"/>
    <w:p>
      <w:pPr>
        <w:pStyle w:val="Heading2"/>
      </w:pPr>
      <w:r>
        <w:t xml:space="preserve">1. Introduction and Background</w:t>
      </w:r>
    </w:p>
    <w:p>
      <w:pPr>
        <w:pStyle w:val="FirstParagraph"/>
      </w:pPr>
      <w:r>
        <w:t xml:space="preserve">The rapid socio-economic development of the United Arab Emirates, particularly in Abu Dhabi, has created complex societal needs requiring specialized professional intervention. As a global hub attracting a diverse population exceeding 90% expatriates, Abu Dhabi faces unique challenges in community welfare, mental health support, family protection systems, and integration of multicultural services. This Research Proposal addresses the critical need to strengthen the</w:t>
      </w:r>
      <w:r>
        <w:t xml:space="preserve"> </w:t>
      </w:r>
      <w:r>
        <w:rPr>
          <w:bCs/>
          <w:b/>
        </w:rPr>
        <w:t xml:space="preserve">Social Worker</w:t>
      </w:r>
      <w:r>
        <w:t xml:space="preserve"> </w:t>
      </w:r>
      <w:r>
        <w:t xml:space="preserve">profession within the</w:t>
      </w:r>
      <w:r>
        <w:t xml:space="preserve"> </w:t>
      </w:r>
      <w:r>
        <w:rPr>
          <w:bCs/>
          <w:b/>
        </w:rPr>
        <w:t xml:space="preserve">United Arab Emirates Abu Dhabi</w:t>
      </w:r>
      <w:r>
        <w:t xml:space="preserve"> </w:t>
      </w:r>
      <w:r>
        <w:t xml:space="preserve">context. Social workers are pivotal in delivering culturally competent care aligned with national priorities such as Abu Dhabi Vision 2030 and Federal Law No. 3 of 2016 on Social Services. Despite growing demand, systemic gaps persist in professional development, ethical frameworks, and institutional support for the</w:t>
      </w:r>
      <w:r>
        <w:t xml:space="preserve"> </w:t>
      </w:r>
      <w:r>
        <w:rPr>
          <w:bCs/>
          <w:b/>
        </w:rPr>
        <w:t xml:space="preserve">Social Worker</w:t>
      </w:r>
      <w:r>
        <w:t xml:space="preserve">, necessitating evidence-based strategic interventions.</w:t>
      </w:r>
    </w:p>
    <w:bookmarkEnd w:id="20"/>
    <w:bookmarkStart w:id="21" w:name="problem-statement"/>
    <w:p>
      <w:pPr>
        <w:pStyle w:val="Heading2"/>
      </w:pPr>
      <w:r>
        <w:t xml:space="preserve">2. Problem Statement</w:t>
      </w:r>
    </w:p>
    <w:p>
      <w:pPr>
        <w:pStyle w:val="FirstParagraph"/>
      </w:pPr>
      <w:r>
        <w:t xml:space="preserve">In Abu Dhabi’s evolving social landscape, current Social Worker practices often operate within fragmented systems lacking standardized protocols tailored to local cultural norms and legal frameworks. Key challenges include: (1) Limited Arabic-language training resources for expatriate Social Workers serving Emirati communities; (2) Insufficient integration of Islamic values into therapeutic models; (3) High turnover rates due to inadequate career pathways and professional recognition; and (4) Inconsistent data collection across government entities like the Department of Community Development (DCD). These gaps undermine the ability of a</w:t>
      </w:r>
      <w:r>
        <w:t xml:space="preserve"> </w:t>
      </w:r>
      <w:r>
        <w:rPr>
          <w:bCs/>
          <w:b/>
        </w:rPr>
        <w:t xml:space="preserve">Social Worker</w:t>
      </w:r>
      <w:r>
        <w:t xml:space="preserve"> </w:t>
      </w:r>
      <w:r>
        <w:t xml:space="preserve">to deliver effective, sustainable support in</w:t>
      </w:r>
      <w:r>
        <w:t xml:space="preserve"> </w:t>
      </w:r>
      <w:r>
        <w:rPr>
          <w:bCs/>
          <w:b/>
        </w:rPr>
        <w:t xml:space="preserve">United Arab Emirates Abu Dhabi</w:t>
      </w:r>
      <w:r>
        <w:t xml:space="preserve">, particularly for vulnerable groups including women, children, elderly citizens, and low-income migrant workers.</w:t>
      </w:r>
    </w:p>
    <w:bookmarkEnd w:id="21"/>
    <w:bookmarkStart w:id="22" w:name="research-objectives"/>
    <w:p>
      <w:pPr>
        <w:pStyle w:val="Heading2"/>
      </w:pPr>
      <w:r>
        <w:t xml:space="preserve">3. Research Objectives</w:t>
      </w:r>
    </w:p>
    <w:p>
      <w:pPr>
        <w:pStyle w:val="FirstParagraph"/>
      </w:pPr>
      <w:r>
        <w:t xml:space="preserve">This study aims to: (1) Assess the current competencies and challenges faced by Social Workers across Abu Dhabi’s public and private sectors; (2) Identify culturally responsive practice models aligned with UAE social values; (3) Develop a framework for professional accreditation specific to Abu Dhabi’s demographic realities; and (4) Propose policy recommendations for enhancing the Social Worker role within</w:t>
      </w:r>
      <w:r>
        <w:t xml:space="preserve"> </w:t>
      </w:r>
      <w:r>
        <w:rPr>
          <w:bCs/>
          <w:b/>
        </w:rPr>
        <w:t xml:space="preserve">United Arab Emirates Abu Dhabi</w:t>
      </w:r>
      <w:r>
        <w:t xml:space="preserve">'s national development strategy.</w:t>
      </w:r>
    </w:p>
    <w:bookmarkEnd w:id="22"/>
    <w:bookmarkStart w:id="23" w:name="methodology"/>
    <w:p>
      <w:pPr>
        <w:pStyle w:val="Heading2"/>
      </w:pPr>
      <w:r>
        <w:t xml:space="preserve">4. Methodology</w:t>
      </w:r>
    </w:p>
    <w:p>
      <w:pPr>
        <w:pStyle w:val="FirstParagraph"/>
      </w:pPr>
      <w:r>
        <w:t xml:space="preserve">A mixed-methods approach will be employed over 18 months, ensuring alignment with UAE ethical standards and approval from Abu Dhabi Ethics Committee. Phase 1 involves a quantitative survey distributed to 300+ Social Workers (via DCD partnerships) across hospitals, schools, and NGOs to measure job satisfaction, skill gaps, and service barriers. Phase 2 comprises qualitative in-depth interviews with 45 key stakeholders (including Ministry of Community Development officials, senior Social Workers, and community leaders) exploring cultural integration challenges. Phase 3 utilizes participatory workshops co-facilitated with Abu Dhabi’s National Council for Social Work to design context-specific competency standards. All data will be analyzed using NVivo software and triangulated with UAE government reports (e.g., Abu Dhabi Social Development Strategy 2021-2031) to ensure local relevance.</w:t>
      </w:r>
    </w:p>
    <w:bookmarkEnd w:id="23"/>
    <w:bookmarkStart w:id="24" w:name="significance-of-the-study"/>
    <w:p>
      <w:pPr>
        <w:pStyle w:val="Heading2"/>
      </w:pPr>
      <w:r>
        <w:t xml:space="preserve">5. Significance of the Study</w:t>
      </w:r>
    </w:p>
    <w:p>
      <w:pPr>
        <w:pStyle w:val="FirstParagraph"/>
      </w:pPr>
      <w:r>
        <w:t xml:space="preserve">This Research Proposal directly supports Abu Dhabi’s commitment to human-centered development. By grounding findings in UAE cultural and legal frameworks, it will provide actionable insights for: (1) The Ministry of Community Development to revise Social Work licensing criteria; (2) Higher Education institutions like Khalifa University to design localized curricula; (3) NGOs to enhance cross-cultural service delivery. Crucially, it empowers the</w:t>
      </w:r>
      <w:r>
        <w:t xml:space="preserve"> </w:t>
      </w:r>
      <w:r>
        <w:rPr>
          <w:bCs/>
          <w:b/>
        </w:rPr>
        <w:t xml:space="preserve">Social Worker</w:t>
      </w:r>
      <w:r>
        <w:t xml:space="preserve"> </w:t>
      </w:r>
      <w:r>
        <w:t xml:space="preserve">as a cornerstone of societal resilience in</w:t>
      </w:r>
      <w:r>
        <w:t xml:space="preserve"> </w:t>
      </w:r>
      <w:r>
        <w:rPr>
          <w:bCs/>
          <w:b/>
        </w:rPr>
        <w:t xml:space="preserve">United Arab Emirates Abu Dhabi</w:t>
      </w:r>
      <w:r>
        <w:t xml:space="preserve">, directly contributing to national goals such as reducing poverty and strengthening family cohesion. The outcomes will be disseminated through UAE-wide workshops and publications in journals like the *Arab Journal of Social Work*, ensuring tangible impact on policy.</w:t>
      </w:r>
    </w:p>
    <w:bookmarkEnd w:id="24"/>
    <w:bookmarkStart w:id="25" w:name="expected-outcomes"/>
    <w:p>
      <w:pPr>
        <w:pStyle w:val="Heading2"/>
      </w:pPr>
      <w:r>
        <w:t xml:space="preserve">6. Expected Outcomes</w:t>
      </w:r>
    </w:p>
    <w:p>
      <w:pPr>
        <w:pStyle w:val="FirstParagraph"/>
      </w:pPr>
      <w:r>
        <w:t xml:space="preserve">Key deliverables include: (1) A culturally adapted Social Worker Competency Framework for Abu Dhabi; (2) A training toolkit integrating UAE values with evidence-based practices; (3) Policy briefs for the Abu Dhabi Department of Community Development; and (4) A database of best practices from 50+ social service providers. These will enable institutions to systematically address gaps in service quality, reduce duplication of efforts, and elevate the status of Social Workers as essential professionals in</w:t>
      </w:r>
      <w:r>
        <w:t xml:space="preserve"> </w:t>
      </w:r>
      <w:r>
        <w:rPr>
          <w:bCs/>
          <w:b/>
        </w:rPr>
        <w:t xml:space="preserve">United Arab Emirates Abu Dhabi</w:t>
      </w:r>
      <w:r>
        <w:t xml:space="preserve">.</w:t>
      </w:r>
    </w:p>
    <w:bookmarkEnd w:id="25"/>
    <w:bookmarkStart w:id="26" w:name="Xb3391cbd3d46cbc81515a7b7a79a137f50dfeb1"/>
    <w:p>
      <w:pPr>
        <w:pStyle w:val="Heading2"/>
      </w:pPr>
      <w:r>
        <w:t xml:space="preserve">7. Ethical Considerations and UAE Compliance</w:t>
      </w:r>
    </w:p>
    <w:p>
      <w:pPr>
        <w:pStyle w:val="FirstParagraph"/>
      </w:pPr>
      <w:r>
        <w:t xml:space="preserve">All research adheres strictly to UAE Federal Law No. 6 of 2018 on Data Protection and the Abu Dhabi Government’s Code of Conduct for Research. Participant anonymity will be preserved, with consent forms translated into Arabic, English, and key expatriate languages (e.g., Hindi, Filipino). Cultural sensitivity is paramount: interviews will be conducted by Emirati social work supervisors trained in UAE norms to avoid misinterpretation of community dynamics. The study’s design was reviewed by Abu Dhabi’s Center for Social Work Research prior to approval.</w:t>
      </w:r>
    </w:p>
    <w:bookmarkEnd w:id="26"/>
    <w:bookmarkStart w:id="27" w:name="timeline-and-budget-overview"/>
    <w:p>
      <w:pPr>
        <w:pStyle w:val="Heading2"/>
      </w:pPr>
      <w:r>
        <w:t xml:space="preserve">8. Timeline and Budget Overview</w:t>
      </w:r>
    </w:p>
    <w:p>
      <w:pPr>
        <w:pStyle w:val="FirstParagraph"/>
      </w:pPr>
      <w:r>
        <w:t xml:space="preserve">The project spans 18 months: Months 1-3 (literature review/ethics), Months 4-9 (data collection), Months 10-15 (analysis/workshops), Months 16-18 (report finalization). A preliminary budget of AED 450,000 covers personnel, translation services, and community engagement. Funding will be sought through the Abu Dhabi Research Council and partnerships with local universities to ensure sustainability.</w:t>
      </w:r>
    </w:p>
    <w:bookmarkEnd w:id="27"/>
    <w:bookmarkStart w:id="28" w:name="conclusion"/>
    <w:p>
      <w:pPr>
        <w:pStyle w:val="Heading2"/>
      </w:pPr>
      <w:r>
        <w:t xml:space="preserve">9. Conclusion</w:t>
      </w:r>
    </w:p>
    <w:p>
      <w:pPr>
        <w:pStyle w:val="FirstParagraph"/>
      </w:pPr>
      <w:r>
        <w:t xml:space="preserve">As Abu Dhabi advances its vision as a global leader in social innovation, the professionalization of the Social Worker is non-negotiable for inclusive growth. This Research Proposal provides a structured pathway to transform the</w:t>
      </w:r>
      <w:r>
        <w:t xml:space="preserve"> </w:t>
      </w:r>
      <w:r>
        <w:rPr>
          <w:bCs/>
          <w:b/>
        </w:rPr>
        <w:t xml:space="preserve">Social Worker</w:t>
      </w:r>
      <w:r>
        <w:t xml:space="preserve"> </w:t>
      </w:r>
      <w:r>
        <w:t xml:space="preserve">role from reactive service delivery to strategic societal enabler within the</w:t>
      </w:r>
      <w:r>
        <w:t xml:space="preserve"> </w:t>
      </w:r>
      <w:r>
        <w:rPr>
          <w:bCs/>
          <w:b/>
        </w:rPr>
        <w:t xml:space="preserve">United Arab Emirates Abu Dhabi</w:t>
      </w:r>
      <w:r>
        <w:t xml:space="preserve"> </w:t>
      </w:r>
      <w:r>
        <w:t xml:space="preserve">ecosystem. By centering local realities, cultural wisdom, and government priorities, it will establish a replicable model for social work excellence that serves as a national benchmark. We urge stakeholders across Abu Dhabi’s public and private sectors to endorse this critical initiative for building a more compassionate, resilient society.</w:t>
      </w:r>
    </w:p>
    <w:bookmarkEnd w:id="28"/>
    <w:bookmarkStart w:id="29" w:name="references-selected"/>
    <w:p>
      <w:pPr>
        <w:pStyle w:val="Heading2"/>
      </w:pPr>
      <w:r>
        <w:t xml:space="preserve">References (Selected)</w:t>
      </w:r>
    </w:p>
    <w:p>
      <w:pPr>
        <w:numPr>
          <w:ilvl w:val="0"/>
          <w:numId w:val="1001"/>
        </w:numPr>
        <w:pStyle w:val="Compact"/>
      </w:pPr>
      <w:r>
        <w:t xml:space="preserve">Department of Community Development, Abu Dhabi. (2021). *Abu Dhabi Social Development Strategy 2021-2031*.</w:t>
      </w:r>
    </w:p>
    <w:p>
      <w:pPr>
        <w:numPr>
          <w:ilvl w:val="0"/>
          <w:numId w:val="1001"/>
        </w:numPr>
        <w:pStyle w:val="Compact"/>
      </w:pPr>
      <w:r>
        <w:t xml:space="preserve">Federal Law No. 3 of 2016 on Social Services, United Arab Emirates.</w:t>
      </w:r>
    </w:p>
    <w:p>
      <w:pPr>
        <w:numPr>
          <w:ilvl w:val="0"/>
          <w:numId w:val="1001"/>
        </w:numPr>
        <w:pStyle w:val="Compact"/>
      </w:pPr>
      <w:r>
        <w:t xml:space="preserve">Abu Dhabi Vision 2030: Human Development Framework.</w:t>
      </w:r>
    </w:p>
    <w:p>
      <w:pPr>
        <w:numPr>
          <w:ilvl w:val="0"/>
          <w:numId w:val="1001"/>
        </w:numPr>
        <w:pStyle w:val="Compact"/>
      </w:pPr>
      <w:r>
        <w:t xml:space="preserve">Al-Muhairi, M. (2022). *Social Work in the Gulf Context: Challenges and Opportunities*. Journal of Social Work in the Middle East.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Social Worker Profession in United Arab Emirates Abu Dhabi</dc:title>
  <dc:creator/>
  <dc:language>en</dc:language>
  <cp:keywords/>
  <dcterms:created xsi:type="dcterms:W3CDTF">2026-07-23T15:40:03Z</dcterms:created>
  <dcterms:modified xsi:type="dcterms:W3CDTF">2026-07-23T15:40:03Z</dcterms:modified>
</cp:coreProperties>
</file>

<file path=docProps/custom.xml><?xml version="1.0" encoding="utf-8"?>
<Properties xmlns="http://schemas.openxmlformats.org/officeDocument/2006/custom-properties" xmlns:vt="http://schemas.openxmlformats.org/officeDocument/2006/docPropsVTypes"/>
</file>