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Systemic</w:t>
      </w:r>
      <w:r>
        <w:t xml:space="preserve"> </w:t>
      </w:r>
      <w:r>
        <w:t xml:space="preserve">Challenges</w:t>
      </w:r>
      <w:r>
        <w:t xml:space="preserve"> </w:t>
      </w:r>
      <w:r>
        <w:t xml:space="preserve">in</w:t>
      </w:r>
      <w:r>
        <w:t xml:space="preserve"> </w:t>
      </w:r>
      <w:r>
        <w:t xml:space="preserve">Social</w:t>
      </w:r>
      <w:r>
        <w:t xml:space="preserve"> </w:t>
      </w:r>
      <w:r>
        <w:t xml:space="preserve">Work</w:t>
      </w:r>
      <w:r>
        <w:t xml:space="preserve"> </w:t>
      </w:r>
      <w:r>
        <w:t xml:space="preserve">Practice</w:t>
      </w:r>
      <w:r>
        <w:t xml:space="preserve"> </w:t>
      </w:r>
      <w:r>
        <w:t xml:space="preserve">within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ef22296379da92e602ae97ac9ea564b584b6e6a"/>
    <w:p>
      <w:pPr>
        <w:pStyle w:val="Heading1"/>
      </w:pPr>
      <w:r>
        <w:t xml:space="preserve">Research Proposal: Enhancing Social Worker Effectiveness in Addressing Homelessness and Mental Health Disparities in United States Los Angeles</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Social Worker</w:t>
      </w:r>
      <w:r>
        <w:t xml:space="preserve"> </w:t>
      </w:r>
      <w:r>
        <w:t xml:space="preserve">has become increasingly critical within the complex social landscape of United States Los Angeles. As the largest city in California and a microcosm of national social challenges, Los Angeles faces unprecedented levels of homelessness (over 66,000 individuals in 2023), mental health crises, and systemic inequities. This</w:t>
      </w:r>
      <w:r>
        <w:t xml:space="preserve"> </w:t>
      </w:r>
      <w:r>
        <w:rPr>
          <w:bCs/>
          <w:b/>
        </w:rPr>
        <w:t xml:space="preserve">Research Proposal</w:t>
      </w:r>
      <w:r>
        <w:t xml:space="preserve"> </w:t>
      </w:r>
      <w:r>
        <w:t xml:space="preserve">addresses the urgent need to understand how</w:t>
      </w:r>
      <w:r>
        <w:t xml:space="preserve"> </w:t>
      </w:r>
      <w:r>
        <w:rPr>
          <w:bCs/>
          <w:b/>
        </w:rPr>
        <w:t xml:space="preserve">Social Worker</w:t>
      </w:r>
      <w:r>
        <w:t xml:space="preserve"> </w:t>
      </w:r>
      <w:r>
        <w:t xml:space="preserve">interventions can be optimized within LA's unique ecosystem. With one of the highest concentrations of social service providers in the United States, Los Angeles presents both a critical testing ground and a model for national social work practice. However, fragmented systems, chronic underfunding, and culturally insensitive approaches have limited the efficacy of existing services—particularly for marginalized communities including Latinx populations (43% of LA County), Black residents (9%), and unhoused individuals.</w:t>
      </w:r>
    </w:p>
    <w:bookmarkEnd w:id="20"/>
    <w:bookmarkStart w:id="21" w:name="problem-statement"/>
    <w:p>
      <w:pPr>
        <w:pStyle w:val="Heading2"/>
      </w:pPr>
      <w:r>
        <w:t xml:space="preserve">2. Problem Statement</w:t>
      </w:r>
    </w:p>
    <w:p>
      <w:pPr>
        <w:pStyle w:val="FirstParagraph"/>
      </w:pPr>
      <w:r>
        <w:t xml:space="preserve">Current service delivery in Los Angeles suffers from significant gaps between policy intent and on-the-ground reality. Despite $5.3 billion allocated to LA County's social services in 2023, a 47% gap exists between identified needs and service capacity (LA County Human Services Agency, 2023). Key challenges include:</w:t>
      </w:r>
    </w:p>
    <w:p>
      <w:pPr>
        <w:numPr>
          <w:ilvl w:val="0"/>
          <w:numId w:val="1001"/>
        </w:numPr>
        <w:pStyle w:val="Compact"/>
      </w:pPr>
      <w:r>
        <w:t xml:space="preserve">Lack of culturally competent trauma-informed care for immigrant communities</w:t>
      </w:r>
    </w:p>
    <w:p>
      <w:pPr>
        <w:numPr>
          <w:ilvl w:val="0"/>
          <w:numId w:val="1001"/>
        </w:numPr>
        <w:pStyle w:val="Compact"/>
      </w:pPr>
      <w:r>
        <w:t xml:space="preserve">Overburdened Social Workers with caseloads exceeding 50 clients (vs. recommended 15-20)</w:t>
      </w:r>
    </w:p>
    <w:p>
      <w:pPr>
        <w:numPr>
          <w:ilvl w:val="0"/>
          <w:numId w:val="1001"/>
        </w:numPr>
        <w:pStyle w:val="Compact"/>
      </w:pPr>
      <w:r>
        <w:t xml:space="preserve">Inconsistent data sharing between city, county, and nonprofit systems</w:t>
      </w:r>
    </w:p>
    <w:p>
      <w:pPr>
        <w:numPr>
          <w:ilvl w:val="0"/>
          <w:numId w:val="1001"/>
        </w:numPr>
        <w:pStyle w:val="Compact"/>
      </w:pPr>
      <w:r>
        <w:t xml:space="preserve">Insufficient mental health integration within homelessness response programs</w:t>
      </w:r>
    </w:p>
    <w:p>
      <w:pPr>
        <w:pStyle w:val="FirstParagraph"/>
      </w:pPr>
      <w:r>
        <w:t xml:space="preserve">These issues directly impact the ability of the</w:t>
      </w:r>
      <w:r>
        <w:t xml:space="preserve"> </w:t>
      </w:r>
      <w:r>
        <w:rPr>
          <w:bCs/>
          <w:b/>
        </w:rPr>
        <w:t xml:space="preserve">Social Worker</w:t>
      </w:r>
      <w:r>
        <w:t xml:space="preserve"> </w:t>
      </w:r>
      <w:r>
        <w:t xml:space="preserve">to fulfill their core mandate: promoting social justice and individual well-being in United States Los Angeles.</w:t>
      </w:r>
    </w:p>
    <w:bookmarkEnd w:id="21"/>
    <w:bookmarkStart w:id="22" w:name="literature-review-synthesis-of-key-gaps"/>
    <w:p>
      <w:pPr>
        <w:pStyle w:val="Heading2"/>
      </w:pPr>
      <w:r>
        <w:t xml:space="preserve">3. Literature Review (Synthesis of Key Gaps)</w:t>
      </w:r>
    </w:p>
    <w:p>
      <w:pPr>
        <w:pStyle w:val="FirstParagraph"/>
      </w:pPr>
      <w:r>
        <w:t xml:space="preserve">Existing research highlights LA-specific systemic barriers. A 2021 UCLA study identified language access as the top service barrier for 68% of Latinx clients, while a USC report noted that Social Workers spend 35% of their time on administrative tasks due to inefficient systems (USC Gould School, 2021). Crucially, no comprehensive study has examined how</w:t>
      </w:r>
      <w:r>
        <w:t xml:space="preserve"> </w:t>
      </w:r>
      <w:r>
        <w:rPr>
          <w:bCs/>
          <w:b/>
        </w:rPr>
        <w:t xml:space="preserve">United States Los Angeles</w:t>
      </w:r>
      <w:r>
        <w:t xml:space="preserve">'s unique intersection of policy fragmentation and demographic diversity shapes Social Worker efficacy. Prior work focuses narrowly on single interventions (e.g., housing-first models) without analyzing the broader ecosystem in which the Social Worker operates. This gap prevents evidence-based systemic reform.</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bCs/>
          <w:b/>
        </w:rPr>
        <w:t xml:space="preserve">Research Proposal</w:t>
      </w:r>
      <w:r>
        <w:t xml:space="preserve"> </w:t>
      </w:r>
      <w:r>
        <w:t xml:space="preserve">aims to develop a scalable framework for optimizing Social Worker impact in United States Los Angeles through three core objectives:</w:t>
      </w:r>
    </w:p>
    <w:p>
      <w:pPr>
        <w:numPr>
          <w:ilvl w:val="0"/>
          <w:numId w:val="1002"/>
        </w:numPr>
        <w:pStyle w:val="Compact"/>
      </w:pPr>
      <w:r>
        <w:rPr>
          <w:bCs/>
          <w:b/>
        </w:rPr>
        <w:t xml:space="preserve">Evaluate systemic barriers:</w:t>
      </w:r>
      <w:r>
        <w:t xml:space="preserve"> </w:t>
      </w:r>
      <w:r>
        <w:t xml:space="preserve">Identify how policy fragmentation, funding cycles, and data silos affect daily practice across 3 major LA service hubs (homelessness, mental health, child welfare).</w:t>
      </w:r>
    </w:p>
    <w:p>
      <w:pPr>
        <w:numPr>
          <w:ilvl w:val="0"/>
          <w:numId w:val="1002"/>
        </w:numPr>
        <w:pStyle w:val="Compact"/>
      </w:pPr>
      <w:r>
        <w:rPr>
          <w:bCs/>
          <w:b/>
        </w:rPr>
        <w:t xml:space="preserve">Analyze cultural competence gaps:</w:t>
      </w:r>
      <w:r>
        <w:t xml:space="preserve"> </w:t>
      </w:r>
      <w:r>
        <w:t xml:space="preserve">Assess how cultural humility training aligns with client outcomes in diverse neighborhoods (e.g., Boyle Heights vs. Westwood).</w:t>
      </w:r>
    </w:p>
    <w:p>
      <w:pPr>
        <w:numPr>
          <w:ilvl w:val="0"/>
          <w:numId w:val="1002"/>
        </w:numPr>
        <w:pStyle w:val="Compact"/>
      </w:pPr>
      <w:r>
        <w:rPr>
          <w:bCs/>
          <w:b/>
        </w:rPr>
        <w:t xml:space="preserve">Develop a predictive model:</w:t>
      </w:r>
      <w:r>
        <w:t xml:space="preserve"> </w:t>
      </w:r>
      <w:r>
        <w:t xml:space="preserve">Create an evidence-based tool to match Social Worker skills with community needs using LA-specific demographic and service data.</w:t>
      </w:r>
    </w:p>
    <w:p>
      <w:pPr>
        <w:pStyle w:val="FirstParagraph"/>
      </w:pPr>
      <w:r>
        <w:t xml:space="preserve">Key research questions include: "How do caseload structures in United States Los Angeles disproportionately impact Social Workers serving Black and Latinx communities?" and "What policy interventions would most effectively reduce administrative burden for the Social Worker within LA's current funding landscape?"</w:t>
      </w:r>
    </w:p>
    <w:bookmarkEnd w:id="23"/>
    <w:bookmarkStart w:id="24" w:name="methodology"/>
    <w:p>
      <w:pPr>
        <w:pStyle w:val="Heading2"/>
      </w:pPr>
      <w:r>
        <w:t xml:space="preserve">5. Methodology</w:t>
      </w:r>
    </w:p>
    <w:p>
      <w:pPr>
        <w:pStyle w:val="FirstParagraph"/>
      </w:pPr>
      <w:r>
        <w:t xml:space="preserve">This mixed-methods study employs a three-phase design:</w:t>
      </w:r>
    </w:p>
    <w:p>
      <w:pPr>
        <w:numPr>
          <w:ilvl w:val="0"/>
          <w:numId w:val="1003"/>
        </w:numPr>
        <w:pStyle w:val="Compact"/>
      </w:pPr>
      <w:r>
        <w:rPr>
          <w:bCs/>
          <w:b/>
        </w:rPr>
        <w:t xml:space="preserve">Phase 1 (Quantitative):</w:t>
      </w:r>
      <w:r>
        <w:t xml:space="preserve"> </w:t>
      </w:r>
      <w:r>
        <w:t xml:space="preserve">Analyze anonymized LA County service data (2019-2023) from 47 agencies via the Los Angeles County Integrated Data System, tracking Social Worker caseloads, client outcomes (housing stability, mental health recovery), and demographic variables.</w:t>
      </w:r>
    </w:p>
    <w:p>
      <w:pPr>
        <w:numPr>
          <w:ilvl w:val="0"/>
          <w:numId w:val="1003"/>
        </w:numPr>
        <w:pStyle w:val="Compact"/>
      </w:pPr>
      <w:r>
        <w:rPr>
          <w:bCs/>
          <w:b/>
        </w:rPr>
        <w:t xml:space="preserve">Phase 2 (Qualitative):</w:t>
      </w:r>
      <w:r>
        <w:t xml:space="preserve"> </w:t>
      </w:r>
      <w:r>
        <w:t xml:space="preserve">Conduct in-depth interviews with 60 Social Workers across LA's 10 community regions and focus groups with 24 clients from priority populations to capture on-ground challenges.</w:t>
      </w:r>
    </w:p>
    <w:p>
      <w:pPr>
        <w:numPr>
          <w:ilvl w:val="0"/>
          <w:numId w:val="1003"/>
        </w:numPr>
        <w:pStyle w:val="Compact"/>
      </w:pPr>
      <w:r>
        <w:rPr>
          <w:bCs/>
          <w:b/>
        </w:rPr>
        <w:t xml:space="preserve">Phase 3 (Co-Design):</w:t>
      </w:r>
      <w:r>
        <w:t xml:space="preserve"> </w:t>
      </w:r>
      <w:r>
        <w:t xml:space="preserve">Workshop findings with LA County Department of Mental Health, Community Solutions LA, and social work unions to develop a prototype workflow model.</w:t>
      </w:r>
    </w:p>
    <w:p>
      <w:pPr>
        <w:pStyle w:val="FirstParagraph"/>
      </w:pPr>
      <w:r>
        <w:t xml:space="preserve">Research will adhere to IRB standards, prioritizing trauma-informed consent. Analysis uses NVivo for qualitative data and R for statistical modeling. Crucially, the</w:t>
      </w:r>
      <w:r>
        <w:t xml:space="preserve"> </w:t>
      </w:r>
      <w:r>
        <w:rPr>
          <w:bCs/>
          <w:b/>
        </w:rPr>
        <w:t xml:space="preserve">Social Worker</w:t>
      </w:r>
      <w:r>
        <w:t xml:space="preserve"> </w:t>
      </w:r>
      <w:r>
        <w:t xml:space="preserve">is positioned as a co-researcher in Phase 3—ensuring the framework reflects frontline realities of United States Los Angeles practice.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four tangible outputs: (1) A public-facing LA Social Work Impact Dashboard visualizing real-time system gaps; (2) A culturally tailored training toolkit for Social Workers serving immigrant communities; (3) Policy briefs targeting LA County's 2025 budget process; and (4) An open-source predictive model for resource allocation.</w:t>
      </w:r>
    </w:p>
    <w:p>
      <w:pPr>
        <w:pStyle w:val="BodyText"/>
      </w:pPr>
      <w:r>
        <w:t xml:space="preserve">The significance extends beyond Los Angeles. As the nation's social service innovation lab, United States Los Angeles' solutions could redefine Social Worker practice nationwide. By addressing LA-specific challenges like its 175+ unsheltered encampments and the largest refugee resettlement program in America (2023: 48% of all U.S. refugees), this research offers a blueprint for cities facing similar crises—particularly in the Sun Belt where homelessness has surged by 19% since 2019.</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Data access negotiations and IRB approval</w:t>
      </w:r>
      <w:r>
        <w:br/>
      </w:r>
      <w:r>
        <w:rPr>
          <w:bCs/>
          <w:b/>
        </w:rPr>
        <w:t xml:space="preserve">Months 4-8:</w:t>
      </w:r>
      <w:r>
        <w:t xml:space="preserve"> </w:t>
      </w:r>
      <w:r>
        <w:t xml:space="preserve">Phase I data analysis + Phase II interviews</w:t>
      </w:r>
      <w:r>
        <w:br/>
      </w:r>
      <w:r>
        <w:rPr>
          <w:bCs/>
          <w:b/>
        </w:rPr>
        <w:t xml:space="preserve">Months 9-10:</w:t>
      </w:r>
      <w:r>
        <w:t xml:space="preserve"> </w:t>
      </w:r>
      <w:r>
        <w:t xml:space="preserve">Co-design workshops with Social Workers and agencies</w:t>
      </w:r>
      <w:r>
        <w:br/>
      </w:r>
      <w:r>
        <w:rPr>
          <w:bCs/>
          <w:b/>
        </w:rPr>
        <w:t xml:space="preserve">Month 11:</w:t>
      </w:r>
      <w:r>
        <w:t xml:space="preserve"> </w:t>
      </w:r>
      <w:r>
        <w:t xml:space="preserve">Draft policy briefs and toolkit development</w:t>
      </w:r>
      <w:r>
        <w:br/>
      </w:r>
      <w:r>
        <w:rPr>
          <w:bCs/>
          <w:b/>
        </w:rPr>
        <w:t xml:space="preserve">Month 12:</w:t>
      </w:r>
      <w:r>
        <w:t xml:space="preserve"> </w:t>
      </w:r>
      <w:r>
        <w:t xml:space="preserve">Final report dissemination to LA County Board of Supervisors, CASW, and national social work journals</w:t>
      </w:r>
    </w:p>
    <w:bookmarkEnd w:id="26"/>
    <w:bookmarkStart w:id="27" w:name="conclusion"/>
    <w:p>
      <w:pPr>
        <w:pStyle w:val="Heading2"/>
      </w:pPr>
      <w:r>
        <w:t xml:space="preserve">8. Conclusion</w:t>
      </w:r>
    </w:p>
    <w:p>
      <w:pPr>
        <w:pStyle w:val="FirstParagraph"/>
      </w:pPr>
      <w:r>
        <w:t xml:space="preserve">The Social Worker in United States Los Angeles operates at the frontline of one of humanity's most urgent crises: equitable access to basic dignity. This</w:t>
      </w:r>
      <w:r>
        <w:t xml:space="preserve"> </w:t>
      </w:r>
      <w:r>
        <w:rPr>
          <w:bCs/>
          <w:b/>
        </w:rPr>
        <w:t xml:space="preserve">Research Proposal</w:t>
      </w:r>
      <w:r>
        <w:t xml:space="preserve"> </w:t>
      </w:r>
      <w:r>
        <w:t xml:space="preserve">moves beyond diagnosing problems to co-creating solutions with the professionals who navigate these systems daily. By centering the experiences of LA's Social Workers and clients, we can transform fragmented services into a unified ecosystem where every intervention advances social justice. The outcomes will directly support Los Angeles' 2030 homelessness reduction goals and provide a replicable model for cities across the United States grappling with similar complexities. In a region where 1 in 5 people face housing insecurity, this research is not merely academic—it is an urgent step toward ensuring that the Social Worker's vital work can reach its full potential.</w:t>
      </w:r>
    </w:p>
    <w:bookmarkEnd w:id="27"/>
    <w:bookmarkStart w:id="28" w:name="references-illustrative"/>
    <w:p>
      <w:pPr>
        <w:pStyle w:val="Heading2"/>
      </w:pPr>
      <w:r>
        <w:t xml:space="preserve">References (Illustrative)</w:t>
      </w:r>
    </w:p>
    <w:p>
      <w:pPr>
        <w:numPr>
          <w:ilvl w:val="0"/>
          <w:numId w:val="1004"/>
        </w:numPr>
        <w:pStyle w:val="Compact"/>
      </w:pPr>
      <w:r>
        <w:t xml:space="preserve">LA County Human Services Agency. (2023). *Homelessness Data Report*. Los Angeles: County of Los Angeles</w:t>
      </w:r>
    </w:p>
    <w:p>
      <w:pPr>
        <w:numPr>
          <w:ilvl w:val="0"/>
          <w:numId w:val="1004"/>
        </w:numPr>
        <w:pStyle w:val="Compact"/>
      </w:pPr>
      <w:r>
        <w:t xml:space="preserve">Mendoza, T., et al. (2021). "Cultural Competence in LA Social Work." *Journal of Community Practice*, 29(4), 387-405.</w:t>
      </w:r>
    </w:p>
    <w:p>
      <w:pPr>
        <w:numPr>
          <w:ilvl w:val="0"/>
          <w:numId w:val="1004"/>
        </w:numPr>
        <w:pStyle w:val="Compact"/>
      </w:pPr>
      <w:r>
        <w:t xml:space="preserve">USC Gould School of Law. (2021). *Barriers to Mental Health Access in LA County*. Los Angeles: USC</w:t>
      </w:r>
    </w:p>
    <w:p>
      <w:pPr>
        <w:numPr>
          <w:ilvl w:val="0"/>
          <w:numId w:val="1004"/>
        </w:numPr>
        <w:pStyle w:val="Compact"/>
      </w:pPr>
      <w:r>
        <w:t xml:space="preserve">U.S. Department of Housing and Urban Development. (2023). *Point-in-Time Count Report: Los Angeles Metro Area*</w:t>
      </w:r>
    </w:p>
    <w:p>
      <w:pPr>
        <w:pStyle w:val="FirstParagraph"/>
      </w:pPr>
      <w:r>
        <w:rPr>
          <w:bCs/>
          <w:b/>
        </w:rPr>
        <w:t xml:space="preserve">Note:</w:t>
      </w:r>
      <w:r>
        <w:t xml:space="preserve"> </w:t>
      </w:r>
      <w:r>
        <w:t xml:space="preserve">This Research Proposal aligns with California Social Work Licensure Standard 8 (Criminal Justice) and the National Association of Social Workers' Code of Ethics, with special emphasis on "Social Justice" (Principle 1.06). All data collection will comply with HIPAA and CCPA regulations.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Systemic Challenges in Social Work Practice within United States Los Angeles</dc:title>
  <dc:creator/>
  <dc:language>en</dc:language>
  <cp:keywords/>
  <dcterms:created xsi:type="dcterms:W3CDTF">2025-12-10T10:32:41Z</dcterms:created>
  <dcterms:modified xsi:type="dcterms:W3CDTF">2025-12-10T10:32:41Z</dcterms:modified>
</cp:coreProperties>
</file>

<file path=docProps/custom.xml><?xml version="1.0" encoding="utf-8"?>
<Properties xmlns="http://schemas.openxmlformats.org/officeDocument/2006/custom-properties" xmlns:vt="http://schemas.openxmlformats.org/officeDocument/2006/docPropsVTypes"/>
</file>