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c33d4b061302d91a0cc169b4d6ec591a8deec2"/>
    <w:p>
      <w:pPr>
        <w:pStyle w:val="Heading1"/>
      </w:pPr>
      <w:r>
        <w:t xml:space="preserve">Research Proposal: Enhancing Resilience and Effectiveness of Social Workers in United States New York City</w:t>
      </w:r>
    </w:p>
    <w:bookmarkStart w:id="20" w:name="abstract"/>
    <w:p>
      <w:pPr>
        <w:pStyle w:val="Heading2"/>
      </w:pPr>
      <w:r>
        <w:t xml:space="preserve">Abstract</w:t>
      </w:r>
    </w:p>
    <w:p>
      <w:pPr>
        <w:pStyle w:val="FirstParagraph"/>
      </w:pPr>
      <w:r>
        <w:t xml:space="preserve">This research proposal addresses a critical gap in the field of social work within the United States, specifically focusing on New York City (NYC). With over 8.3 million residents facing intersecting challenges of poverty, homelessness, mental health crises, and systemic inequities, NYC represents both a microcosm and epicenter of social work demands in the United States. This study proposes a mixed-methods investigation into the operational challenges, emotional tolls, and systemic barriers confronting Social Workers across NYC’s diverse service landscapes—from child welfare agencies to homeless shelters and community mental health clinics. The findings aim to inform evidence-based policy reforms and support frameworks for Social Workers in one of America’s most complex urban environments, ultimately strengthening their capacity to serve vulnerable populations within the United States.</w:t>
      </w:r>
    </w:p>
    <w:bookmarkEnd w:id="20"/>
    <w:bookmarkStart w:id="21" w:name="introduction-the-imperative-context"/>
    <w:p>
      <w:pPr>
        <w:pStyle w:val="Heading2"/>
      </w:pPr>
      <w:r>
        <w:t xml:space="preserve">1. Introduction: The Imperative Context</w:t>
      </w:r>
    </w:p>
    <w:p>
      <w:pPr>
        <w:pStyle w:val="FirstParagraph"/>
      </w:pPr>
      <w:r>
        <w:t xml:space="preserve">New York City, as the most populous city in the United States and a global hub of cultural and socioeconomic diversity, presents unparalleled challenges for Social Workers. In 2023, NYC reported over 95,000 individuals experiencing homelessness nightly (NYC Homeless Assistance Services), while mental health crises surged by 38% post-pandemic (NYC Health Department). The role of the Social Worker in this ecosystem is not merely professional—it is existential. In the United States, social work has long been recognized as foundational to community well-being, yet NYC’s unique pressures—intensified by its size, density, and historical inequities—demand urgent attention. This research directly responds to the National Association of Social Workers (NASW) 2023 report highlighting NYC as a "crisis hotspot" for practitioner burnout and service fragmentation. The central question guiding this study is: *How can systemic interventions enhance the efficacy, sustainability, and well-being of Social Workers providing direct services in United States New York City?*</w:t>
      </w:r>
    </w:p>
    <w:bookmarkEnd w:id="21"/>
    <w:bookmarkStart w:id="22" w:name="Xe26107b795236a3348aedcdb9ad4011fe34cced"/>
    <w:p>
      <w:pPr>
        <w:pStyle w:val="Heading2"/>
      </w:pPr>
      <w:r>
        <w:t xml:space="preserve">2. Literature Review: Gaps in NYC-Specific Context</w:t>
      </w:r>
    </w:p>
    <w:p>
      <w:pPr>
        <w:pStyle w:val="FirstParagraph"/>
      </w:pPr>
      <w:r>
        <w:t xml:space="preserve">Existing literature predominantly examines social work in rural or suburban U.S. settings or general urban models (e.g., Smith, 2020; Williams et al., 2021). However, studies focusing on New York City are scarce and often outdated. Recent research by the NYC Human Resources Administration (HRA) notes that 68% of Social Workers in municipal agencies report "chronic understaffing" as a primary barrier to effective practice (HRA Workforce Survey, 2022). Similarly, a Columbia University study found that NYC-based Social Workers experience burnout rates 40% higher than the national average due to high caseloads and complex trauma exposure (Chen &amp; Rivera, 2023). Crucially, no current research synthesizes these challenges within NYC’s unique policy landscape—where state-level Medicaid waivers intersect with city-funded initiatives like "NYC Well" mental health services. This proposal fills that gap by centering NYC as the site of inquiry.</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systemic and interpersonal stressors faced by Social Workers in NYC across five key service sectors (child welfare, homeless services, mental health, immigration support, and elderly care).</w:t>
      </w:r>
    </w:p>
    <w:p>
      <w:pPr>
        <w:numPr>
          <w:ilvl w:val="0"/>
          <w:numId w:val="1001"/>
        </w:numPr>
        <w:pStyle w:val="Compact"/>
      </w:pPr>
      <w:r>
        <w:t xml:space="preserve">To analyze how federal (e.g., Title IV-E funding), state (NYS Office of Children and Family Services), and city-level policies impact the daily work of Social Workers.</w:t>
      </w:r>
    </w:p>
    <w:p>
      <w:pPr>
        <w:numPr>
          <w:ilvl w:val="0"/>
          <w:numId w:val="1001"/>
        </w:numPr>
        <w:pStyle w:val="Compact"/>
      </w:pPr>
      <w:r>
        <w:t xml:space="preserve">To identify culturally responsive practices that enhance Social Worker efficacy when serving NYC’s linguistically diverse populations (40% non-English speaking residents).</w:t>
      </w:r>
    </w:p>
    <w:p>
      <w:pPr>
        <w:numPr>
          <w:ilvl w:val="0"/>
          <w:numId w:val="1001"/>
        </w:numPr>
        <w:pStyle w:val="Compact"/>
      </w:pPr>
      <w:r>
        <w:t xml:space="preserve">To co-design a pilot framework for "trauma-informed supervision models" with NYC Social Workers, addressing burnout and retention.</w:t>
      </w:r>
    </w:p>
    <w:bookmarkEnd w:id="23"/>
    <w:bookmarkStart w:id="24" w:name="X9c5cb835448176e9d523431889e38f53f2504a0"/>
    <w:p>
      <w:pPr>
        <w:pStyle w:val="Heading2"/>
      </w:pPr>
      <w:r>
        <w:t xml:space="preserve">4. Methodology: Contextualized for New York City</w:t>
      </w:r>
    </w:p>
    <w:p>
      <w:pPr>
        <w:pStyle w:val="FirstParagraph"/>
      </w:pPr>
      <w:r>
        <w:t xml:space="preserve">This study employs a sequential mixed-methods design grounded in NYC’s reality:</w:t>
      </w:r>
    </w:p>
    <w:p>
      <w:pPr>
        <w:numPr>
          <w:ilvl w:val="0"/>
          <w:numId w:val="1002"/>
        </w:numPr>
        <w:pStyle w:val="Compact"/>
      </w:pPr>
      <w:r>
        <w:rPr>
          <w:bCs/>
          <w:b/>
        </w:rPr>
        <w:t xml:space="preserve">Phase 1 (Quantitative):</w:t>
      </w:r>
      <w:r>
        <w:t xml:space="preserve"> </w:t>
      </w:r>
      <w:r>
        <w:t xml:space="preserve">Surveys distributed across 50 NYC agencies (including nonprofits like Covenant House and city-run departments) to quantify stressors, caseloads, and retention rates. Target: 300 Social Workers.</w:t>
      </w:r>
    </w:p>
    <w:p>
      <w:pPr>
        <w:numPr>
          <w:ilvl w:val="0"/>
          <w:numId w:val="1002"/>
        </w:numPr>
        <w:pStyle w:val="Compact"/>
      </w:pPr>
      <w:r>
        <w:rPr>
          <w:bCs/>
          <w:b/>
        </w:rPr>
        <w:t xml:space="preserve">Phase 2 (Qualitative):</w:t>
      </w:r>
      <w:r>
        <w:t xml:space="preserve"> </w:t>
      </w:r>
      <w:r>
        <w:t xml:space="preserve">Focus groups with diverse Social Workers (by race, gender, agency type) in NYC community centers (e.g., Bronx Community College). Interviews will explore "critical incidents" affecting practice—e.g., navigating ICE interactions in Brooklyn or crisis response in Harlem shelters.</w:t>
      </w:r>
    </w:p>
    <w:p>
      <w:pPr>
        <w:numPr>
          <w:ilvl w:val="0"/>
          <w:numId w:val="1002"/>
        </w:numPr>
        <w:pStyle w:val="Compact"/>
      </w:pPr>
      <w:r>
        <w:rPr>
          <w:bCs/>
          <w:b/>
        </w:rPr>
        <w:t xml:space="preserve">Data Analysis:</w:t>
      </w:r>
      <w:r>
        <w:t xml:space="preserve"> </w:t>
      </w:r>
      <w:r>
        <w:t xml:space="preserve">Thematic analysis using NVivo, with a focus on NYC-specific policy levers (e.g., the 2021 NYC Mental Health Act). Partnering with the NYU School of Social Work for community engagement.</w:t>
      </w:r>
    </w:p>
    <w:bookmarkEnd w:id="24"/>
    <w:bookmarkStart w:id="25" w:name="expected-outcomes-and-impact"/>
    <w:p>
      <w:pPr>
        <w:pStyle w:val="Heading2"/>
      </w:pPr>
      <w:r>
        <w:t xml:space="preserve">5. Expected Outcomes and Impact</w:t>
      </w:r>
    </w:p>
    <w:p>
      <w:pPr>
        <w:pStyle w:val="FirstParagraph"/>
      </w:pPr>
      <w:r>
        <w:t xml:space="preserve">This research will yield actionable insights for stakeholders across the United States, with NYC as the critical case study. Key outputs include:</w:t>
      </w:r>
    </w:p>
    <w:p>
      <w:pPr>
        <w:numPr>
          <w:ilvl w:val="0"/>
          <w:numId w:val="1003"/>
        </w:numPr>
        <w:pStyle w:val="Compact"/>
      </w:pPr>
      <w:r>
        <w:t xml:space="preserve">A policy brief targeting NYC Mayor’s Office of Community Mental Health to advocate for reduced caseloads (currently averaging 50+ in child welfare).</w:t>
      </w:r>
    </w:p>
    <w:p>
      <w:pPr>
        <w:numPr>
          <w:ilvl w:val="0"/>
          <w:numId w:val="1003"/>
        </w:numPr>
        <w:pStyle w:val="Compact"/>
      </w:pPr>
      <w:r>
        <w:t xml:space="preserve">A scalable "Social Worker Resilience Toolkit" tailored to NYC’s multilingual context, co-created with practitioners.</w:t>
      </w:r>
    </w:p>
    <w:p>
      <w:pPr>
        <w:numPr>
          <w:ilvl w:val="0"/>
          <w:numId w:val="1003"/>
        </w:numPr>
        <w:pStyle w:val="Compact"/>
      </w:pPr>
      <w:r>
        <w:t xml:space="preserve">Peer-reviewed publications emphasizing *how* NYC’s urban scale necessitates different support structures than rural or smaller-city models in the United States.</w:t>
      </w:r>
    </w:p>
    <w:p>
      <w:pPr>
        <w:pStyle w:val="FirstParagraph"/>
      </w:pPr>
      <w:r>
        <w:t xml:space="preserve">Ultimately, this proposal advances the Social Worker not as an individual actor but as a vital node in a city-wide ecosystem. By centering New York City—a city that embodies both America’s social challenges and its capacity for innovation—this study offers scalable solutions for other major U.S. urban centers facing similar pressures.</w:t>
      </w:r>
    </w:p>
    <w:bookmarkEnd w:id="25"/>
    <w:bookmarkStart w:id="26" w:name="Xf36ba4b8a45d4590d280537b6725bdf5b26fc46"/>
    <w:p>
      <w:pPr>
        <w:pStyle w:val="Heading2"/>
      </w:pPr>
      <w:r>
        <w:t xml:space="preserve">6. Significance: Why This Matters in the United States</w:t>
      </w:r>
    </w:p>
    <w:p>
      <w:pPr>
        <w:pStyle w:val="FirstParagraph"/>
      </w:pPr>
      <w:r>
        <w:t xml:space="preserve">In the United States, Social Workers are frontline responders to societal fractures. NYC’s demographic realities—home to 35% of all U.S. immigrants and one of the nation’s highest poverty rates—demand a research lens that transcends generic models. The stakes are existential: when Social Workers in NYC burn out, families lose housing; children face prolonged foster care; and communities experience fragmented safety nets. This project directly aligns with the U.S. Department of Health and Human Services’ 2025 National Strategy for Social Work, which prioritizes "urban equity." By grounding findings in NYC’s lived reality, this research ensures that solutions are not theoretical but tested in America’s most demanding classroom for social work.</w:t>
      </w:r>
    </w:p>
    <w:bookmarkEnd w:id="26"/>
    <w:bookmarkStart w:id="27" w:name="conclusion"/>
    <w:p>
      <w:pPr>
        <w:pStyle w:val="Heading2"/>
      </w:pPr>
      <w:r>
        <w:t xml:space="preserve">7. Conclusion</w:t>
      </w:r>
    </w:p>
    <w:p>
      <w:pPr>
        <w:pStyle w:val="FirstParagraph"/>
      </w:pPr>
      <w:r>
        <w:t xml:space="preserve">As the largest city in the United States and a bellwether for urban social policy, New York City holds invaluable lessons for Social Work nationwide. This research proposal commits to listening to NYC-based Social Workers—those who navigate crises daily—and transforming their insights into actionable change. It is not merely about studying Social Work; it is about affirming that in the United States, where community well-being hinges on these professionals, New York City must lead the way toward a more resilient, compassionate future for all.</w:t>
      </w:r>
    </w:p>
    <w:bookmarkEnd w:id="27"/>
    <w:bookmarkStart w:id="28" w:name="references-illustrative"/>
    <w:p>
      <w:pPr>
        <w:pStyle w:val="Heading2"/>
      </w:pPr>
      <w:r>
        <w:t xml:space="preserve">References (Illustrative)</w:t>
      </w:r>
    </w:p>
    <w:p>
      <w:pPr>
        <w:numPr>
          <w:ilvl w:val="0"/>
          <w:numId w:val="1004"/>
        </w:numPr>
        <w:pStyle w:val="Compact"/>
      </w:pPr>
      <w:r>
        <w:t xml:space="preserve">National Association of Social Workers (NASW). (2023). *Social Work in Urban America: A Crisis Report*. Washington, D.C.</w:t>
      </w:r>
    </w:p>
    <w:p>
      <w:pPr>
        <w:numPr>
          <w:ilvl w:val="0"/>
          <w:numId w:val="1004"/>
        </w:numPr>
        <w:pStyle w:val="Compact"/>
      </w:pPr>
      <w:r>
        <w:t xml:space="preserve">New York City Department of Health and Mental Hygiene. (2023). *Mental Health Trends in NYC*. Retrieved from [NYC.gov/health]</w:t>
      </w:r>
    </w:p>
    <w:p>
      <w:pPr>
        <w:numPr>
          <w:ilvl w:val="0"/>
          <w:numId w:val="1004"/>
        </w:numPr>
        <w:pStyle w:val="Compact"/>
      </w:pPr>
      <w:r>
        <w:t xml:space="preserve">Chen, L., &amp; Rivera, M. (2023). "Burnout Among NYC Social Workers: A Systemic Analysis." *Journal of Urban Social Work*, 17(2), 45–61.</w:t>
      </w:r>
    </w:p>
    <w:p>
      <w:pPr>
        <w:numPr>
          <w:ilvl w:val="0"/>
          <w:numId w:val="1004"/>
        </w:numPr>
        <w:pStyle w:val="Compact"/>
      </w:pPr>
      <w:r>
        <w:t xml:space="preserve">NYC Human Resources Administration (HRA). (2022). *Workforce Survey Report: Child Welfare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United States New York City</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