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7b5a97e2cfc9a2579245e1a6911b0292732945a"/>
    <w:p>
      <w:pPr>
        <w:pStyle w:val="Heading1"/>
      </w:pPr>
      <w:r>
        <w:t xml:space="preserve">Research Proposal: Enhancing the Role and Effectiveness of Social Workers in Ho Chi Minh City, Vietnam</w:t>
      </w:r>
    </w:p>
    <w:bookmarkStart w:id="20" w:name="introduction"/>
    <w:p>
      <w:pPr>
        <w:pStyle w:val="Heading2"/>
      </w:pPr>
      <w:r>
        <w:t xml:space="preserve">1. Introduction</w:t>
      </w:r>
    </w:p>
    <w:p>
      <w:pPr>
        <w:pStyle w:val="FirstParagraph"/>
      </w:pPr>
      <w:r>
        <w:t xml:space="preserve">Ho Chi Minh City (HCMC), Vietnam's economic powerhouse with a population exceeding 8.5 million, faces unprecedented social challenges stemming from rapid urbanization, economic inequality, and migration pressures. As the city expands at an accelerated pace, vulnerable populations—including street children, elderly living alone, victims of domestic violence, and low-income migrant workers—require specialized support services. This Research Proposal addresses a critical gap in Vietnam's social service infrastructure: the evolving role of the</w:t>
      </w:r>
      <w:r>
        <w:t xml:space="preserve"> </w:t>
      </w:r>
      <w:r>
        <w:rPr>
          <w:iCs/>
          <w:i/>
        </w:rPr>
        <w:t xml:space="preserve">Social Worker</w:t>
      </w:r>
      <w:r>
        <w:t xml:space="preserve"> </w:t>
      </w:r>
      <w:r>
        <w:t xml:space="preserve">within HCMC's complex urban landscape. Despite Vietnam's 2015 Social Work Law and growing NGO sector, Social Workers in HCMC operate with limited resources, fragmented coordination, and insufficient policy backing. This study will investigate the current state of social work practice in HCMC to develop evidence-based strategies for strengthening this vital profession.</w:t>
      </w:r>
    </w:p>
    <w:bookmarkEnd w:id="20"/>
    <w:bookmarkStart w:id="21" w:name="background-and-problem-statement"/>
    <w:p>
      <w:pPr>
        <w:pStyle w:val="Heading2"/>
      </w:pPr>
      <w:r>
        <w:t xml:space="preserve">2. Background and Problem Statement</w:t>
      </w:r>
    </w:p>
    <w:p>
      <w:pPr>
        <w:pStyle w:val="FirstParagraph"/>
      </w:pPr>
      <w:r>
        <w:t xml:space="preserve">While Vietnam has made strides in formalizing social work since the 1990s, implementation remains uneven. In HCMC—a city characterized by stark contrasts between affluent districts and densely populated slums—Social Workers encounter unique barriers: overwhelming caseloads (often exceeding 50 clients per worker), inadequate training for emerging issues (e.g., digital exploitation of youth), and poor integration with healthcare or law enforcement systems. According to the Vietnam Social Work Association (2022), only 15% of HCMC's social service centers have qualified Social Workers, compared to a national average of 30%. This deficit directly impacts vulnerable communities: an estimated 40% of homeless children in HCMC lack access to tailored support services. Without urgent intervention, the gap between social needs and service delivery will deepen as urbanization intensifies.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framework of Social Workers across HCMC's public, NGO, and community-based organizations.</w:t>
      </w:r>
    </w:p>
    <w:p>
      <w:pPr>
        <w:numPr>
          <w:ilvl w:val="0"/>
          <w:numId w:val="1001"/>
        </w:numPr>
        <w:pStyle w:val="Compact"/>
      </w:pPr>
      <w:r>
        <w:t xml:space="preserve">To identify systemic barriers (policy, resource, training) hindering effective social work practice in HCMC.</w:t>
      </w:r>
    </w:p>
    <w:p>
      <w:pPr>
        <w:numPr>
          <w:ilvl w:val="0"/>
          <w:numId w:val="1001"/>
        </w:numPr>
        <w:pStyle w:val="Compact"/>
      </w:pPr>
      <w:r>
        <w:t xml:space="preserve">To assess community perceptions of Social Worker efficacy and trust levels among target populations.</w:t>
      </w:r>
    </w:p>
    <w:p>
      <w:pPr>
        <w:numPr>
          <w:ilvl w:val="0"/>
          <w:numId w:val="1001"/>
        </w:numPr>
        <w:pStyle w:val="Compact"/>
      </w:pPr>
      <w:r>
        <w:t xml:space="preserve">To co-develop culturally appropriate recommendations with stakeholders to strengthen the profession's impact in Vietnam's largest metropolis.</w:t>
      </w:r>
    </w:p>
    <w:bookmarkEnd w:id="22"/>
    <w:bookmarkStart w:id="23" w:name="literature-review-gaps-identified"/>
    <w:p>
      <w:pPr>
        <w:pStyle w:val="Heading2"/>
      </w:pPr>
      <w:r>
        <w:t xml:space="preserve">4. Literature Review (Gaps Identified)</w:t>
      </w:r>
    </w:p>
    <w:p>
      <w:pPr>
        <w:pStyle w:val="FirstParagraph"/>
      </w:pPr>
      <w:r>
        <w:t xml:space="preserve">Existing studies on Vietnamese social work focus primarily on rural settings or policy frameworks, neglecting HCMC's urban complexity. A 2020 study by Nguyen &amp; Le highlighted training deficiencies but omitted city-specific challenges like traffic congestion delaying home visits or informal housing settlements complicating case management. Similarly, government reports (MOFAT, 2021) emphasize quantitative targets (e.g., "5 social workers per district") without analyzing their feasibility in HCMC's spatial context. Crucially, no research has examined how Vietnamese Social Workers navigate cultural norms—such as familial obligation overriding child protection protocols—in a high-stress urban environment. This proposal directly addresses these gaps through location-specific investigation.</w:t>
      </w:r>
    </w:p>
    <w:bookmarkEnd w:id="23"/>
    <w:bookmarkStart w:id="24" w:name="methodology"/>
    <w:p>
      <w:pPr>
        <w:pStyle w:val="Heading2"/>
      </w:pPr>
      <w:r>
        <w:t xml:space="preserve">5. Methodology</w:t>
      </w:r>
    </w:p>
    <w:p>
      <w:pPr>
        <w:pStyle w:val="FirstParagraph"/>
      </w:pPr>
      <w:r>
        <w:t xml:space="preserve">This mixed-methods study will employ three interconnected approaches across 10 districts of HCMC:</w:t>
      </w:r>
    </w:p>
    <w:p>
      <w:pPr>
        <w:numPr>
          <w:ilvl w:val="0"/>
          <w:numId w:val="1002"/>
        </w:numPr>
        <w:pStyle w:val="Compact"/>
      </w:pPr>
      <w:r>
        <w:rPr>
          <w:bCs/>
          <w:b/>
        </w:rPr>
        <w:t xml:space="preserve">Quantitative Survey:</w:t>
      </w:r>
      <w:r>
        <w:t xml:space="preserve"> </w:t>
      </w:r>
      <w:r>
        <w:t xml:space="preserve">Structured questionnaires distributed to 150 Social Workers from government agencies (e.g., Department of Labor), NGOs (e.g., Vietnam Social Policy Center), and grassroots organizations, measuring workload, training access, and perceived institutional support.</w:t>
      </w:r>
    </w:p>
    <w:p>
      <w:pPr>
        <w:numPr>
          <w:ilvl w:val="0"/>
          <w:numId w:val="1002"/>
        </w:numPr>
        <w:pStyle w:val="Compact"/>
      </w:pPr>
      <w:r>
        <w:rPr>
          <w:bCs/>
          <w:b/>
        </w:rPr>
        <w:t xml:space="preserve">Qualitative Interviews:</w:t>
      </w:r>
      <w:r>
        <w:t xml:space="preserve"> </w:t>
      </w:r>
      <w:r>
        <w:t xml:space="preserve">In-depth conversations with 25 key informants—including Social Workers in high-need areas (e.g., District 10 slums), local government officials (HCMC People’s Committee), and community leaders—to explore contextual barriers and community needs.</w:t>
      </w:r>
    </w:p>
    <w:p>
      <w:pPr>
        <w:numPr>
          <w:ilvl w:val="0"/>
          <w:numId w:val="1002"/>
        </w:numPr>
        <w:pStyle w:val="Compact"/>
      </w:pPr>
      <w:r>
        <w:rPr>
          <w:bCs/>
          <w:b/>
        </w:rPr>
        <w:t xml:space="preserve">Focus Group Discussions:</w:t>
      </w:r>
      <w:r>
        <w:t xml:space="preserve"> </w:t>
      </w:r>
      <w:r>
        <w:t xml:space="preserve">Six sessions with 6–8 vulnerable residents per group (e.g., elderly migrants, survivors of trafficking) to evaluate trust in Social Workers and service accessibility.</w:t>
      </w:r>
    </w:p>
    <w:p>
      <w:pPr>
        <w:pStyle w:val="FirstParagraph"/>
      </w:pPr>
      <w:r>
        <w:t xml:space="preserve">Data collection will occur over 10 months (January–October 2025), using stratified random sampling to ensure representation across HCMC's socioeconomic zones. All instruments will be translated into Vietnamese with cultural validation by local social work academics. Ethical approval will be obtained from the University of Social Sciences and Humanities, HCMC.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Policy Blueprint:</w:t>
      </w:r>
      <w:r>
        <w:t xml:space="preserve"> </w:t>
      </w:r>
      <w:r>
        <w:t xml:space="preserve">A city-specific framework for integrating Social Workers into HCMC's urban governance—e.g., streamlined referral pathways between police, hospitals, and social services to reduce response times for at-risk youth.</w:t>
      </w:r>
    </w:p>
    <w:p>
      <w:pPr>
        <w:numPr>
          <w:ilvl w:val="0"/>
          <w:numId w:val="1003"/>
        </w:numPr>
        <w:pStyle w:val="Compact"/>
      </w:pPr>
      <w:r>
        <w:rPr>
          <w:bCs/>
          <w:b/>
        </w:rPr>
        <w:t xml:space="preserve">Training Curriculum:</w:t>
      </w:r>
      <w:r>
        <w:t xml:space="preserve"> </w:t>
      </w:r>
      <w:r>
        <w:t xml:space="preserve">A localized professional development module addressing HCMC-specific challenges (e.g., "Managing Digital Risks in Urban Youth" or "Cross-Cultural Communication with Migrant Communities").</w:t>
      </w:r>
    </w:p>
    <w:p>
      <w:pPr>
        <w:numPr>
          <w:ilvl w:val="0"/>
          <w:numId w:val="1003"/>
        </w:numPr>
        <w:pStyle w:val="Compact"/>
      </w:pPr>
      <w:r>
        <w:rPr>
          <w:bCs/>
          <w:b/>
        </w:rPr>
        <w:t xml:space="preserve">Community Engagement Protocol:</w:t>
      </w:r>
      <w:r>
        <w:t xml:space="preserve"> </w:t>
      </w:r>
      <w:r>
        <w:t xml:space="preserve">A participatory model co-designed with residents to improve trust and service uptake, directly countering the 67% mistrust rate reported in HCMC's 2023 Urban Vulnerability Survey.</w:t>
      </w:r>
    </w:p>
    <w:p>
      <w:pPr>
        <w:pStyle w:val="FirstParagraph"/>
      </w:pPr>
      <w:r>
        <w:t xml:space="preserve">The significance extends beyond HCMC: findings will inform Vietnam's national Social Work Development Strategy (2025–2035), offering a replicable urban model for other ASEAN cities facing similar growth pressures. By centering the experiences of Vietnam's Social Workers, this project aligns with UN Sustainable Development Goal 16 (Peace, Justice, Strong Institutions) and Vietnam's own target of "reducing poverty incidence by 30% in urban areas by 2030."</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Cultural validation of tools; stakeholder mapping</w:t>
      </w:r>
    </w:p>
    <w:p>
      <w:pPr>
        <w:pStyle w:val="BodyText"/>
      </w:pPr>
      <w:r>
        <w:t xml:space="preserve">Data Collection (Surveys, Interviews)</w:t>
      </w:r>
    </w:p>
    <w:p>
      <w:pPr>
        <w:pStyle w:val="BodyText"/>
      </w:pPr>
      <w:r>
        <w:t xml:space="preserve">Month 3–6</w:t>
      </w:r>
    </w:p>
    <w:p>
      <w:pPr>
        <w:pStyle w:val="BodyText"/>
      </w:pPr>
      <w:r>
        <w:t xml:space="preserve">Quantitative dataset; interview transcripts</w:t>
      </w:r>
    </w:p>
    <w:p>
      <w:pPr>
        <w:pStyle w:val="BodyText"/>
      </w:pPr>
      <w:r>
        <w:t xml:space="preserve">Data Analysis &amp; Draft Report</w:t>
      </w:r>
    </w:p>
    <w:p>
      <w:pPr>
        <w:pStyle w:val="BodyText"/>
      </w:pPr>
      <w:r>
        <w:t xml:space="preserve">Month 7–8</w:t>
      </w:r>
    </w:p>
    <w:p>
      <w:pPr>
        <w:pStyle w:val="BodyText"/>
      </w:pPr>
      <w:r>
        <w:t xml:space="preserve">Thematic analysis; preliminary recommendations</w:t>
      </w:r>
    </w:p>
    <w:p>
      <w:pPr>
        <w:pStyle w:val="BodyText"/>
      </w:pPr>
      <w:r>
        <w:t xml:space="preserve">Stakeholder Workshops &amp; Final Proposal</w:t>
      </w:r>
    </w:p>
    <w:p>
      <w:pPr>
        <w:pStyle w:val="BodyText"/>
      </w:pPr>
      <w:r>
        <w:t xml:space="preserve">Month 9–10</w:t>
      </w:r>
    </w:p>
    <w:p>
      <w:pPr>
        <w:pStyle w:val="BodyText"/>
      </w:pPr>
      <w:r>
        <w:br/>
      </w:r>
    </w:p>
    <w:bookmarkEnd w:id="26"/>
    <w:bookmarkStart w:id="27" w:name="conclusion"/>
    <w:p>
      <w:pPr>
        <w:pStyle w:val="Heading2"/>
      </w:pPr>
      <w:r>
        <w:t xml:space="preserve">8. Conclusion</w:t>
      </w:r>
    </w:p>
    <w:p>
      <w:pPr>
        <w:pStyle w:val="FirstParagraph"/>
      </w:pPr>
      <w:r>
        <w:t xml:space="preserve">HCMC's Social Workers are frontline agents of resilience in a city where social cohesion is increasingly strained. Yet their potential remains unrealized due to systemic underinvestment and context-blind policies. This Research Proposal positions Vietnam Ho Chi Minh City as the ideal laboratory for reimagining urban social work—a field critical to sustainable development in Southeast Asia's most dynamic metropolis. By prioritizing the lived experiences of Social Workers and the communities they serve, this study will deliver actionable solutions to transform HCMC into a model of inclusive urban governance. The outcomes will directly empower Vietnam's Social Workers, ensuring they are not merely service providers but architects of community well-being in one of Asia's most compelling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Workers in Ho Chi Minh City, Vietnam</dc:title>
  <dc:creator/>
  <dc:language>en</dc:language>
  <cp:keywords/>
  <dcterms:created xsi:type="dcterms:W3CDTF">2026-07-23T23:55:59Z</dcterms:created>
  <dcterms:modified xsi:type="dcterms:W3CDTF">2026-07-23T23:55:59Z</dcterms:modified>
</cp:coreProperties>
</file>

<file path=docProps/custom.xml><?xml version="1.0" encoding="utf-8"?>
<Properties xmlns="http://schemas.openxmlformats.org/officeDocument/2006/custom-properties" xmlns:vt="http://schemas.openxmlformats.org/officeDocument/2006/docPropsVTypes"/>
</file>