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Córdoba,</w:t>
      </w:r>
      <w:r>
        <w:t xml:space="preserve"> </w:t>
      </w:r>
      <w:r>
        <w:t xml:space="preserve">Argentina</w:t>
      </w:r>
    </w:p>
    <w:bookmarkStart w:id="28" w:name="Xb8f42aaa893f1a368637ba9cf339dc10b1538fc"/>
    <w:p>
      <w:pPr>
        <w:pStyle w:val="Heading1"/>
      </w:pPr>
      <w:r>
        <w:t xml:space="preserve">Research Proposal: Advancing Software Engineering Excellence in Córdoba, Argentina</w:t>
      </w:r>
    </w:p>
    <w:bookmarkStart w:id="20" w:name="introduction-and-background"/>
    <w:p>
      <w:pPr>
        <w:pStyle w:val="Heading2"/>
      </w:pPr>
      <w:r>
        <w:t xml:space="preserve">1. Introduction and Background</w:t>
      </w:r>
    </w:p>
    <w:p>
      <w:pPr>
        <w:pStyle w:val="FirstParagraph"/>
      </w:pPr>
      <w:r>
        <w:t xml:space="preserve">The software engineering profession is experiencing unprecedented growth across Latin America, with Argentina emerging as a key technological hub. In the vibrant city of Córdoba, home to over 1.5 million residents and hosting major universities like the National University of Córdoba (UNC) and Tecnópolis, a significant ecosystem of tech startups and IT service providers has flourished. However, despite this momentum, local software engineering teams face persistent challenges including fragmented skill development pathways, insufficient industry-academia alignment, and limited access to cutting-edge research infrastructure. This</w:t>
      </w:r>
      <w:r>
        <w:t xml:space="preserve"> </w:t>
      </w:r>
      <w:r>
        <w:rPr>
          <w:iCs/>
          <w:i/>
        </w:rPr>
        <w:t xml:space="preserve">Research Proposal</w:t>
      </w:r>
      <w:r>
        <w:t xml:space="preserve"> </w:t>
      </w:r>
      <w:r>
        <w:t xml:space="preserve">addresses these gaps through a targeted investigation into optimizing the professional trajectory of the</w:t>
      </w:r>
      <w:r>
        <w:t xml:space="preserve"> </w:t>
      </w:r>
      <w:r>
        <w:rPr>
          <w:bCs/>
          <w:b/>
        </w:rPr>
        <w:t xml:space="preserve">Software Engineer</w:t>
      </w:r>
      <w:r>
        <w:t xml:space="preserve"> </w:t>
      </w:r>
      <w:r>
        <w:t xml:space="preserve">in the Córdoba region. By developing context-specific frameworks for skill acquisition, collaborative innovation models, and industry-responsive curricula, this study directly responds to Argentina's national digital strategy while positioning Córdoba as a model for Latin American tech talent development.</w:t>
      </w:r>
    </w:p>
    <w:bookmarkEnd w:id="20"/>
    <w:bookmarkStart w:id="21" w:name="problem-statement"/>
    <w:p>
      <w:pPr>
        <w:pStyle w:val="Heading2"/>
      </w:pPr>
      <w:r>
        <w:t xml:space="preserve">2. Problem Statement</w:t>
      </w:r>
    </w:p>
    <w:p>
      <w:pPr>
        <w:pStyle w:val="FirstParagraph"/>
      </w:pPr>
      <w:r>
        <w:t xml:space="preserve">Current data from Argentina's National Institute of Statistics (INDEC) indicates that Córdoba accounts for 18% of the nation's IT exports, yet local software engineers report a 37% mismatch between academic training and industry requirements (Córdoba Tech Report, 2023). This disconnect manifests in prolonged onboarding periods (avg. 6 months), higher project failure rates (24% above national average), and talent attrition to Buenos Aires or international markets. Critically, no region-specific</w:t>
      </w:r>
      <w:r>
        <w:t xml:space="preserve"> </w:t>
      </w:r>
      <w:r>
        <w:rPr>
          <w:iCs/>
          <w:i/>
        </w:rPr>
        <w:t xml:space="preserve">Research Proposal</w:t>
      </w:r>
      <w:r>
        <w:t xml:space="preserve"> </w:t>
      </w:r>
      <w:r>
        <w:t xml:space="preserve">has holistically examined how cultural, educational, and economic factors uniquely impact the</w:t>
      </w:r>
      <w:r>
        <w:t xml:space="preserve"> </w:t>
      </w:r>
      <w:r>
        <w:rPr>
          <w:bCs/>
          <w:b/>
        </w:rPr>
        <w:t xml:space="preserve">Software Engineer</w:t>
      </w:r>
      <w:r>
        <w:t xml:space="preserve">'s professional lifecycle in Argentina's second-largest city. This research fills that void by centering Córdoba as the primary case study within Argentina's broader tech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Software Engineers across 15 major companies and 4 technical universities in Córdoba</w:t>
      </w:r>
    </w:p>
    <w:p>
      <w:pPr>
        <w:numPr>
          <w:ilvl w:val="0"/>
          <w:numId w:val="1001"/>
        </w:numPr>
        <w:pStyle w:val="Compact"/>
      </w:pPr>
      <w:r>
        <w:t xml:space="preserve">To identify culturally contextualized skill gaps (e.g., agile methodologies adapted to Argentine business practices, multilingual client communication)</w:t>
      </w:r>
    </w:p>
    <w:p>
      <w:pPr>
        <w:numPr>
          <w:ilvl w:val="0"/>
          <w:numId w:val="1001"/>
        </w:numPr>
        <w:pStyle w:val="Compact"/>
      </w:pPr>
      <w:r>
        <w:t xml:space="preserve">To co-design a competency framework with industry leaders that bridges academic training and market demands</w:t>
      </w:r>
    </w:p>
    <w:p>
      <w:pPr>
        <w:numPr>
          <w:ilvl w:val="0"/>
          <w:numId w:val="1001"/>
        </w:numPr>
        <w:pStyle w:val="Compact"/>
      </w:pPr>
      <w:r>
        <w:t xml:space="preserve">To evaluate the economic impact of implementing this framework on local project delivery efficiency and talent retention</w:t>
      </w:r>
    </w:p>
    <w:bookmarkEnd w:id="22"/>
    <w:bookmarkStart w:id="23" w:name="Xf21489d79a73dd6af147576f261238d0a173b74"/>
    <w:p>
      <w:pPr>
        <w:pStyle w:val="Heading2"/>
      </w:pPr>
      <w:r>
        <w:t xml:space="preserve">4. Literature Review (Contextualized to Argentina Córdoba)</w:t>
      </w:r>
    </w:p>
    <w:p>
      <w:pPr>
        <w:pStyle w:val="FirstParagraph"/>
      </w:pPr>
      <w:r>
        <w:t xml:space="preserve">While global studies (e.g., ACM's 2023 Software Engineering Trends) highlight universal engineering challenges, regional adaptations remain understudied in Latin America. Prior Argentine research (Sánchez, 2021) focused on Buenos Aires' tech clusters but neglected Córdoba's distinct dynamics—characterized by a strong manufacturing sector integrating with software solutions (e.g., automotive IoT systems). This proposal builds on the</w:t>
      </w:r>
      <w:r>
        <w:t xml:space="preserve"> </w:t>
      </w:r>
      <w:r>
        <w:rPr>
          <w:iCs/>
          <w:i/>
        </w:rPr>
        <w:t xml:space="preserve">Software Engineering Excellence Model</w:t>
      </w:r>
      <w:r>
        <w:t xml:space="preserve"> </w:t>
      </w:r>
      <w:r>
        <w:t xml:space="preserve">by IEEE but innovates through: (a) Incorporating Argentina's National Software Strategy 2021-2030, which emphasizes regional development, and (b) Addressing Córdoba-specific factors like high university enrollment in engineering programs (65% of national STEM students in central regions) and the influence of local industry consortia like CORDOBA TECH.</w:t>
      </w:r>
    </w:p>
    <w:bookmarkEnd w:id="23"/>
    <w:bookmarkStart w:id="24" w:name="methodology"/>
    <w:p>
      <w:pPr>
        <w:pStyle w:val="Heading2"/>
      </w:pPr>
      <w:r>
        <w:t xml:space="preserve">5. Methodology</w:t>
      </w:r>
    </w:p>
    <w:p>
      <w:pPr>
        <w:pStyle w:val="FirstParagraph"/>
      </w:pPr>
      <w:r>
        <w:t xml:space="preserve">This mixed-methods study employs a 14-month phased approach centered on Córdoba:</w:t>
      </w:r>
    </w:p>
    <w:p>
      <w:pPr>
        <w:numPr>
          <w:ilvl w:val="0"/>
          <w:numId w:val="1002"/>
        </w:numPr>
        <w:pStyle w:val="Compact"/>
      </w:pPr>
      <w:r>
        <w:rPr>
          <w:bCs/>
          <w:b/>
        </w:rPr>
        <w:t xml:space="preserve">Phase 1 (Months 1-4):</w:t>
      </w:r>
      <w:r>
        <w:t xml:space="preserve"> </w:t>
      </w:r>
      <w:r>
        <w:t xml:space="preserve">Quantitative survey of 300+ active Software Engineers across industries (healthtech, agritech, fintech) and interviews with university coordinators. Data will analyze skill gaps using the ACM/IEEE software engineering body of knowledge.</w:t>
      </w:r>
    </w:p>
    <w:p>
      <w:pPr>
        <w:numPr>
          <w:ilvl w:val="0"/>
          <w:numId w:val="1002"/>
        </w:numPr>
        <w:pStyle w:val="Compact"/>
      </w:pPr>
      <w:r>
        <w:rPr>
          <w:bCs/>
          <w:b/>
        </w:rPr>
        <w:t xml:space="preserve">Phase 2 (Months 5-8):</w:t>
      </w:r>
      <w:r>
        <w:t xml:space="preserve"> </w:t>
      </w:r>
      <w:r>
        <w:t xml:space="preserve">Co-creation workshops with industry partners (e.g., MercadoLibre's Córdoba hub, local startups like Koin) to develop a tailored competency framework. Workshops will incorporate Argentine workplace culture—addressing preferences for team collaboration over individual coding tasks.</w:t>
      </w:r>
    </w:p>
    <w:p>
      <w:pPr>
        <w:numPr>
          <w:ilvl w:val="0"/>
          <w:numId w:val="1002"/>
        </w:numPr>
        <w:pStyle w:val="Compact"/>
      </w:pPr>
      <w:r>
        <w:rPr>
          <w:bCs/>
          <w:b/>
        </w:rPr>
        <w:t xml:space="preserve">Phase 3 (Months 9-12):</w:t>
      </w:r>
      <w:r>
        <w:t xml:space="preserve"> </w:t>
      </w:r>
      <w:r>
        <w:t xml:space="preserve">Pilot implementation at two universities and three companies, measuring impact via reduced time-to-productivity (target: -25%) and retention rates (target: +15% over baseline).</w:t>
      </w:r>
    </w:p>
    <w:p>
      <w:pPr>
        <w:numPr>
          <w:ilvl w:val="0"/>
          <w:numId w:val="1002"/>
        </w:numPr>
        <w:pStyle w:val="Compact"/>
      </w:pPr>
      <w:r>
        <w:rPr>
          <w:bCs/>
          <w:b/>
        </w:rPr>
        <w:t xml:space="preserve">Phase 4 (Months 13-14):</w:t>
      </w:r>
      <w:r>
        <w:t xml:space="preserve"> </w:t>
      </w:r>
      <w:r>
        <w:t xml:space="preserve">Economic analysis using cost-benefit modeling for regional scalability, with emphasis on Argentina's digital tax incentives.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Argentina Córdoba:</w:t>
      </w:r>
    </w:p>
    <w:p>
      <w:pPr>
        <w:numPr>
          <w:ilvl w:val="0"/>
          <w:numId w:val="1003"/>
        </w:numPr>
        <w:pStyle w:val="Compact"/>
      </w:pPr>
      <w:r>
        <w:rPr>
          <w:bCs/>
          <w:b/>
        </w:rPr>
        <w:t xml:space="preserve">A Culturally Embedded Competency Framework:</w:t>
      </w:r>
      <w:r>
        <w:t xml:space="preserve"> </w:t>
      </w:r>
      <w:r>
        <w:t xml:space="preserve">A standardized taxonomy of skills validated by local industry, including "Argentine Agile" adaptations for stakeholder communication and project management in Spanish-English bilingual contexts.</w:t>
      </w:r>
    </w:p>
    <w:p>
      <w:pPr>
        <w:numPr>
          <w:ilvl w:val="0"/>
          <w:numId w:val="1003"/>
        </w:numPr>
        <w:pStyle w:val="Compact"/>
      </w:pPr>
      <w:r>
        <w:rPr>
          <w:bCs/>
          <w:b/>
        </w:rPr>
        <w:t xml:space="preserve">Industry-Academia Partnership Protocol:</w:t>
      </w:r>
      <w:r>
        <w:t xml:space="preserve"> </w:t>
      </w:r>
      <w:r>
        <w:t xml:space="preserve">A replicable model for university curricula updates through quarterly feedback loops with Córdoba's tech firms, directly supporting Argentina's goal to produce 100,000 new software engineers by 2035.</w:t>
      </w:r>
    </w:p>
    <w:p>
      <w:pPr>
        <w:numPr>
          <w:ilvl w:val="0"/>
          <w:numId w:val="1003"/>
        </w:numPr>
        <w:pStyle w:val="Compact"/>
      </w:pPr>
      <w:r>
        <w:rPr>
          <w:bCs/>
          <w:b/>
        </w:rPr>
        <w:t xml:space="preserve">Economic Impact Report:</w:t>
      </w:r>
      <w:r>
        <w:t xml:space="preserve"> </w:t>
      </w:r>
      <w:r>
        <w:t xml:space="preserve">Quantifiable data on ROI for implementing the framework—projected to save Córdoba-based companies $8M annually in reduced recruitment costs and project delays.</w:t>
      </w:r>
    </w:p>
    <w:p>
      <w:pPr>
        <w:pStyle w:val="FirstParagraph"/>
      </w:pPr>
      <w:r>
        <w:t xml:space="preserve">The significance extends beyond Córdoba: As Argentina's software exports grow by 12% YoY (Ministry of Productive Development, 2023), this study offers a blueprint for other Latin American cities facing similar talent challenges. Crucially, it positions the</w:t>
      </w:r>
      <w:r>
        <w:t xml:space="preserve"> </w:t>
      </w:r>
      <w:r>
        <w:rPr>
          <w:bCs/>
          <w:b/>
        </w:rPr>
        <w:t xml:space="preserve">Software Engineer</w:t>
      </w:r>
      <w:r>
        <w:t xml:space="preserve"> </w:t>
      </w:r>
      <w:r>
        <w:t xml:space="preserve">as the central agent of regional economic development rather than just a technical role.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Ecosystem Mapping &amp; Survey Design</w:t>
      </w:r>
    </w:p>
    <w:p>
      <w:pPr>
        <w:pStyle w:val="BodyText"/>
      </w:pPr>
      <w:r>
        <w:t xml:space="preserve">1-2</w:t>
      </w:r>
    </w:p>
    <w:p>
      <w:pPr>
        <w:pStyle w:val="BodyText"/>
      </w:pPr>
      <w:r>
        <w:t xml:space="preserve">Survey instrument, partner MOUs with 10 companies/4 universities</w:t>
      </w:r>
    </w:p>
    <w:p>
      <w:pPr>
        <w:pStyle w:val="BodyText"/>
      </w:pPr>
      <w:r>
        <w:t xml:space="preserve">Data Collection &amp; Analysis</w:t>
      </w:r>
    </w:p>
    <w:p>
      <w:pPr>
        <w:pStyle w:val="BodyText"/>
      </w:pPr>
      <w:r>
        <w:t xml:space="preserve">3-6</w:t>
      </w:r>
    </w:p>
    <w:p>
      <w:pPr>
        <w:pStyle w:val="BodyText"/>
      </w:pPr>
      <w:r>
        <w:t xml:space="preserve">Gap analysis report, skill priority matrix</w:t>
      </w:r>
    </w:p>
    <w:p>
      <w:pPr>
        <w:pStyle w:val="BodyText"/>
      </w:pPr>
      <w:r>
        <w:t xml:space="preserve">Framework Co-Creation Workshops</w:t>
      </w:r>
    </w:p>
    <w:p>
      <w:pPr>
        <w:pStyle w:val="BodyText"/>
      </w:pPr>
      <w:r>
        <w:t xml:space="preserve">7-9</w:t>
      </w:r>
    </w:p>
    <w:p>
      <w:pPr>
        <w:pStyle w:val="BodyText"/>
      </w:pPr>
      <w:r>
        <w:rPr>
          <w:bCs/>
          <w:b/>
        </w:rPr>
        <w:t xml:space="preserve">Córdoba-specific prototype framework document (validated by 12 industry leaders)</w:t>
      </w:r>
    </w:p>
    <w:p>
      <w:pPr>
        <w:pStyle w:val="BodyText"/>
      </w:pPr>
      <w:r>
        <w:t xml:space="preserve">Pilot Implementation &amp; Evaluation</w:t>
      </w:r>
    </w:p>
    <w:p>
      <w:pPr>
        <w:pStyle w:val="BodyText"/>
      </w:pPr>
      <w:r>
        <w:t xml:space="preserve">10-13</w:t>
      </w:r>
    </w:p>
    <w:p>
      <w:pPr>
        <w:pStyle w:val="BodyText"/>
      </w:pPr>
      <w:r>
        <w:t xml:space="preserve">Pilot impact metrics, scalability guidelines</w:t>
      </w:r>
    </w:p>
    <w:p>
      <w:pPr>
        <w:pStyle w:val="BodyText"/>
      </w:pPr>
      <w:r>
        <w:t xml:space="preserve">Final Report &amp; Policy Briefing</w:t>
      </w:r>
    </w:p>
    <w:p>
      <w:pPr>
        <w:pStyle w:val="BodyText"/>
      </w:pPr>
      <w:r>
        <w:t xml:space="preserve">14</w:t>
      </w:r>
    </w:p>
    <w:p>
      <w:pPr>
        <w:pStyle w:val="BodyText"/>
      </w:pPr>
      <w:r>
        <w:t xml:space="preserve">Comprehensive research dossier for Ministry of Science and Technology (Argentina)</w:t>
      </w:r>
    </w:p>
    <w:bookmarkEnd w:id="26"/>
    <w:bookmarkStart w:id="27" w:name="X30aa0b05803c7c82269114f525dc11b55ae661c"/>
    <w:p>
      <w:pPr>
        <w:pStyle w:val="Heading2"/>
      </w:pPr>
      <w:r>
        <w:t xml:space="preserve">8. Conclusion: Why Córdoba Matters for Argentina's Tech Future</w:t>
      </w:r>
    </w:p>
    <w:p>
      <w:pPr>
        <w:pStyle w:val="FirstParagraph"/>
      </w:pPr>
      <w:r>
        <w:t xml:space="preserve">The success of this</w:t>
      </w:r>
      <w:r>
        <w:t xml:space="preserve"> </w:t>
      </w:r>
      <w:r>
        <w:rPr>
          <w:iCs/>
          <w:i/>
        </w:rPr>
        <w:t xml:space="preserve">Research Proposal</w:t>
      </w:r>
      <w:r>
        <w:t xml:space="preserve"> </w:t>
      </w:r>
      <w:r>
        <w:t xml:space="preserve">hinges on its hyperlocal focus—Córdoba's unique blend of academic strength, industrial diversity, and entrepreneurial spirit creates the ideal environment to test solutions with nationwide applicability. By centering the experience of the</w:t>
      </w:r>
      <w:r>
        <w:t xml:space="preserve"> </w:t>
      </w:r>
      <w:r>
        <w:rPr>
          <w:bCs/>
          <w:b/>
        </w:rPr>
        <w:t xml:space="preserve">Software Engineer</w:t>
      </w:r>
      <w:r>
        <w:t xml:space="preserve">, this study moves beyond generic "skill gap" analyses to forge a sustainable path for Argentina's digital sovereignty. In a country where software exports contribute $1.2B annually, optimizing Córdoba's engineering talent pool isn't just about local development—it's about ensuring Argentina remains competitive in global markets while creating high-value jobs for its citizens. This research will deliver not merely academic insights, but actionable infrastructure for building the next generation of Argentine tech leaders right here in Córdoba. The resulting model could become the template for Argentina's National Software Strategy implementation across all provinces, making this a pivotal contribution to both national and regional innovation ecosystems.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Córdoba, Argentina</dc:title>
  <dc:creator/>
  <dc:language>en</dc:language>
  <cp:keywords/>
  <dcterms:created xsi:type="dcterms:W3CDTF">2026-07-13T18:03:10Z</dcterms:created>
  <dcterms:modified xsi:type="dcterms:W3CDTF">2026-07-13T18:03:10Z</dcterms:modified>
</cp:coreProperties>
</file>

<file path=docProps/custom.xml><?xml version="1.0" encoding="utf-8"?>
<Properties xmlns="http://schemas.openxmlformats.org/officeDocument/2006/custom-properties" xmlns:vt="http://schemas.openxmlformats.org/officeDocument/2006/docPropsVTypes"/>
</file>