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0" w:name="Xf43b5340fef95ea0f1f0355ccc67c596934389c"/>
    <w:p>
      <w:pPr>
        <w:pStyle w:val="Heading1"/>
      </w:pPr>
      <w:r>
        <w:t xml:space="preserve">Research Proposal: Strategic Analysis of Software Engineering Workforce Dynamics in Australia Melbourne</w:t>
      </w:r>
    </w:p>
    <w:p>
      <w:pPr>
        <w:pStyle w:val="FirstParagraph"/>
      </w:pPr>
      <w:r>
        <w:rPr>
          <w:bCs/>
          <w:b/>
        </w:rPr>
        <w:t xml:space="preserve">Introduction and Context:</w:t>
      </w:r>
    </w:p>
    <w:p>
      <w:pPr>
        <w:pStyle w:val="BodyText"/>
      </w:pPr>
      <w:r>
        <w:t xml:space="preserve">This Research Proposal addresses the critical need for a comprehensive understanding of the evolving role, skills ecosystem, and professional trajectory of the Software Engineer within Australia's rapidly expanding technology hub—Melbourne. As Melbourne solidifies its position as a leading Australian city for innovation (ranked #1 in Australia by Startup Genome 2023), with over 350 tech startups and major global hubs like Atlassian, Canva, and NAB Tech establishing significant operations in the CBD, the demand for skilled Software Engineers has surged. However, this growth coincides with persistent challenges including skills mismatches, geographic retention issues against Sydney/Brisbane competition, and evolving industry expectations. This Research Proposal outlines a systematic investigation into these dynamics to inform educational institutions, businesses, and government policy makers within Australia Melbourne's unique tech landscape.</w:t>
      </w:r>
    </w:p>
    <w:p>
      <w:pPr>
        <w:pStyle w:val="BodyText"/>
      </w:pPr>
      <w:r>
        <w:rPr>
          <w:bCs/>
          <w:b/>
        </w:rPr>
        <w:t xml:space="preserve">Problem Statement:</w:t>
      </w:r>
    </w:p>
    <w:p>
      <w:pPr>
        <w:pStyle w:val="BodyText"/>
      </w:pPr>
      <w:r>
        <w:t xml:space="preserve">Australia Melbourne currently faces a significant gap between the supply of qualified Software Engineers and industry demand. The 2023 Victorian Tech Talent Report indicates a 18% year-on-year increase in software engineering vacancies, yet only 45% are filled within the target timeframe. Simultaneously, attrition rates among mid-career Software Engineers in Melbourne have risen by 12% since 2021, primarily driven by cost-of-living pressures and perceived lack of career progression pathways compared to global tech centers. Crucially, current workforce analyses often treat "Australia" as a monolithic market, neglecting the distinct socio-economic, educational, and industrial factors that define Melbourne's Software Engineer ecosystem—failing to provide actionable insights specific to this city's needs. This research gap impedes effective strategic planning for sustainable growth.</w:t>
      </w:r>
    </w:p>
    <w:p>
      <w:pPr>
        <w:pStyle w:val="BodyText"/>
      </w:pPr>
      <w:r>
        <w:rPr>
          <w:bCs/>
          <w:b/>
        </w:rPr>
        <w:t xml:space="preserve">Research Objectives:</w:t>
      </w:r>
    </w:p>
    <w:p>
      <w:pPr>
        <w:numPr>
          <w:ilvl w:val="0"/>
          <w:numId w:val="1001"/>
        </w:numPr>
        <w:pStyle w:val="Compact"/>
      </w:pPr>
      <w:r>
        <w:t xml:space="preserve">To map the current skill requirements, career progression frameworks, and workplace expectations of Software Engineers operating within Melbourne-based organizations across key sectors (FinTech, HealthTech, SaaS, GovTech).</w:t>
      </w:r>
    </w:p>
    <w:p>
      <w:pPr>
        <w:numPr>
          <w:ilvl w:val="0"/>
          <w:numId w:val="1001"/>
        </w:numPr>
        <w:pStyle w:val="Compact"/>
      </w:pPr>
      <w:r>
        <w:t xml:space="preserve">To identify the primary drivers influencing recruitment success and retention rates for Software Engineer roles specifically within the Australia Melbourne context.</w:t>
      </w:r>
    </w:p>
    <w:p>
      <w:pPr>
        <w:numPr>
          <w:ilvl w:val="0"/>
          <w:numId w:val="1001"/>
        </w:numPr>
        <w:pStyle w:val="Compact"/>
      </w:pPr>
      <w:r>
        <w:t xml:space="preserve">To analyze the alignment (or misalignment) between tertiary education programs offered by Melbourne universities (e.g., University of Melbourne, RMIT, Monash) and industry needs for emerging Software Engineering competencies.</w:t>
      </w:r>
    </w:p>
    <w:p>
      <w:pPr>
        <w:numPr>
          <w:ilvl w:val="0"/>
          <w:numId w:val="1001"/>
        </w:numPr>
        <w:pStyle w:val="Compact"/>
      </w:pPr>
      <w:r>
        <w:t xml:space="preserve">To develop a data-driven model predicting future skill demand trends for Software Engineers in the next 5 years within Australia Melbourne.</w:t>
      </w:r>
    </w:p>
    <w:p>
      <w:pPr>
        <w:pStyle w:val="FirstParagraph"/>
      </w:pPr>
      <w:r>
        <w:rPr>
          <w:bCs/>
          <w:b/>
        </w:rPr>
        <w:t xml:space="preserve">Methodology:</w:t>
      </w:r>
    </w:p>
    <w:p>
      <w:pPr>
        <w:pStyle w:val="BodyText"/>
      </w:pPr>
      <w:r>
        <w:t xml:space="preserve">This mixed-methods Research Proposal employs a three-pronged approach tailored to the Australia Melbourne environment:</w:t>
      </w:r>
    </w:p>
    <w:p>
      <w:pPr>
        <w:numPr>
          <w:ilvl w:val="0"/>
          <w:numId w:val="1002"/>
        </w:numPr>
        <w:pStyle w:val="Compact"/>
      </w:pPr>
      <w:r>
        <w:rPr>
          <w:iCs/>
          <w:i/>
        </w:rPr>
        <w:t xml:space="preserve">Quantitative Survey:</w:t>
      </w:r>
      <w:r>
        <w:t xml:space="preserve"> </w:t>
      </w:r>
      <w:r>
        <w:t xml:space="preserve">Distributed to 300+ Software Engineers employed across Melbourne (via LinkedIn, Tech Hub networks, and university alumni) focusing on role scope, required skills (including AI/ML integration, cloud security), compensation benchmarks relative to Melbourne's cost of living index, and career aspirations. Analysis using SPSS will identify statistical correlations between variables like company size and retention.</w:t>
      </w:r>
    </w:p>
    <w:p>
      <w:pPr>
        <w:numPr>
          <w:ilvl w:val="0"/>
          <w:numId w:val="1002"/>
        </w:numPr>
        <w:pStyle w:val="Compact"/>
      </w:pPr>
      <w:r>
        <w:rPr>
          <w:iCs/>
          <w:i/>
        </w:rPr>
        <w:t xml:space="preserve">Qualitative Interviews:</w:t>
      </w:r>
      <w:r>
        <w:t xml:space="preserve"> </w:t>
      </w:r>
      <w:r>
        <w:t xml:space="preserve">In-depth semi-structured interviews with 30 key stakeholders: Hiring Managers from major Melbourne tech firms (e.g., Airtel, Xero), University CS Department Heads (Melbourne, RMIT), and leading Recruitment Agencies specializing in Melbourne's tech sector. These will explore nuanced challenges in talent acquisition and skill development specific to the city.</w:t>
      </w:r>
    </w:p>
    <w:p>
      <w:pPr>
        <w:numPr>
          <w:ilvl w:val="0"/>
          <w:numId w:val="1002"/>
        </w:numPr>
        <w:pStyle w:val="Compact"/>
      </w:pPr>
      <w:r>
        <w:rPr>
          <w:iCs/>
          <w:i/>
        </w:rPr>
        <w:t xml:space="preserve">Secondary Data Synthesis:</w:t>
      </w:r>
      <w:r>
        <w:t xml:space="preserve"> </w:t>
      </w:r>
      <w:r>
        <w:t xml:space="preserve">Analysis of publicly available data from Australian Bureau of Statistics (ABS), Victorian Government’s Tech Skills Strategy, Melbourne IT Industry Reports, and global benchmarks (e.g., Stack Overflow Developer Survey) to contextualize Melbourne's position within national and international Software Engineering trends.</w:t>
      </w:r>
    </w:p>
    <w:p>
      <w:pPr>
        <w:pStyle w:val="FirstParagraph"/>
      </w:pPr>
      <w:r>
        <w:rPr>
          <w:bCs/>
          <w:b/>
        </w:rPr>
        <w:t xml:space="preserve">Significance and Expected Outcomes:</w:t>
      </w:r>
    </w:p>
    <w:p>
      <w:pPr>
        <w:pStyle w:val="BodyText"/>
      </w:pPr>
      <w:r>
        <w:t xml:space="preserve">The findings of this Research Proposal will deliver immediate value for stakeholders across the Australia Melbourne tech ecosystem. For industry, it will provide a precise blueprint for competitive recruitment strategies and internal upskilling programs targeting Melbourne's unique Software Engineer market. Universities will gain actionable feedback to refine curricula—ensuring graduates possess the exact competencies demanded by Melbourne employers (e.g., increased focus on sustainable software practices or data engineering within local contexts). Crucially, the Victorian State Government's Office of Economic Development can leverage this research to design targeted initiatives like regional tech hubs in outer-Melbourne suburbs or tailored visa pathways for specialized Software Engineer roles. The developed demand prediction model will serve as a strategic tool for long-term economic planning, ensuring Melbourne’s status as Australia’s innovation leader is sustained.</w:t>
      </w:r>
    </w:p>
    <w:p>
      <w:pPr>
        <w:pStyle w:val="BodyText"/>
      </w:pPr>
      <w:r>
        <w:rPr>
          <w:bCs/>
          <w:b/>
        </w:rPr>
        <w:t xml:space="preserve">Timeline and Resources:</w:t>
      </w:r>
    </w:p>
    <w:p>
      <w:pPr>
        <w:pStyle w:val="BodyText"/>
      </w:pPr>
      <w:r>
        <w:t xml:space="preserve">This 12-month project begins with literature review and survey design in Months 1-3. Data collection (surveys &amp; interviews) will occur during Months 4-8, followed by analysis (Months 9-10) and final report compilation (Months 11-12). Required resources include a dedicated research team of two postgraduate researchers with local industry experience, access to Melbourne-based professional networks via partnerships with the Victorian Government’s Tech Council and the Australian Computer Society (ACS) Victoria Chapter, and a modest budget for participant incentives. All data will be anonymized in compliance with Australia's Privacy Principles.</w:t>
      </w:r>
    </w:p>
    <w:p>
      <w:pPr>
        <w:pStyle w:val="BodyText"/>
      </w:pPr>
      <w:r>
        <w:rPr>
          <w:bCs/>
          <w:b/>
        </w:rPr>
        <w:t xml:space="preserve">Conclusion:</w:t>
      </w:r>
    </w:p>
    <w:p>
      <w:pPr>
        <w:pStyle w:val="BodyText"/>
      </w:pPr>
      <w:r>
        <w:t xml:space="preserve">This Research Proposal directly responds to an urgent need for localized, evidence-based understanding of the Software Engineer profession within Australia Melbourne. By focusing specifically on Melbourne’s distinct market dynamics—its blend of established corporations, vibrant startups, world-class universities, and unique urban challenges—it moves beyond generic national analyses. The project will generate a robust dataset and actionable recommendations that empower businesses to build resilient engineering teams, educators to deliver relevant training, and policymakers to foster a thriving tech ecosystem centered on Melbourne. Ultimately, this Research Proposal positions Australia Melbourne not just as a beneficiary of the global software engineering revolution, but as an active architect shaping its future through informed strategic investment in its most critical asset: the Software Engineer.</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Software Engineering Practices in Australia Melbourne</dc:title>
  <dc:creator/>
  <dc:language>en</dc:language>
  <cp:keywords/>
  <dcterms:created xsi:type="dcterms:W3CDTF">2026-07-08T20:57:53Z</dcterms:created>
  <dcterms:modified xsi:type="dcterms:W3CDTF">2026-07-08T20:57:53Z</dcterms:modified>
</cp:coreProperties>
</file>

<file path=docProps/custom.xml><?xml version="1.0" encoding="utf-8"?>
<Properties xmlns="http://schemas.openxmlformats.org/officeDocument/2006/custom-properties" xmlns:vt="http://schemas.openxmlformats.org/officeDocument/2006/docPropsVTypes"/>
</file>