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Tech</w:t>
      </w:r>
      <w:r>
        <w:t xml:space="preserve"> </w:t>
      </w:r>
      <w:r>
        <w:t xml:space="preserve">Ecosystem</w:t>
      </w:r>
    </w:p>
    <w:bookmarkStart w:id="31" w:name="X0b98e71a175a333cfd9297a4161e784673695a5"/>
    <w:p>
      <w:pPr>
        <w:pStyle w:val="Heading1"/>
      </w:pPr>
      <w:r>
        <w:t xml:space="preserve">Research Proposal: Advancing the Software Engineer Role in Australia Sydney's Tech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the software engineer as a critical catalyst for innovation in Australia Sydney. As one of the world's most dynamic tech hubs, Sydney's economy relies heavily on software-driven solutions for finance, healthcare, smart city infrastructure, and emerging technologies like AI and blockchain. However, a persistent skills gap threatens to undermine Australia's competitive position in the global technology market. This</w:t>
      </w:r>
      <w:r>
        <w:t xml:space="preserve"> </w:t>
      </w:r>
      <w:r>
        <w:rPr>
          <w:bCs/>
          <w:b/>
        </w:rPr>
        <w:t xml:space="preserve">Research Proposal</w:t>
      </w:r>
      <w:r>
        <w:t xml:space="preserve"> </w:t>
      </w:r>
      <w:r>
        <w:t xml:space="preserve">addresses this urgency by investigating the evolving requirements of the</w:t>
      </w:r>
      <w:r>
        <w:t xml:space="preserve"> </w:t>
      </w:r>
      <w:r>
        <w:rPr>
          <w:bCs/>
          <w:b/>
        </w:rPr>
        <w:t xml:space="preserve">Software Engineer</w:t>
      </w:r>
      <w:r>
        <w:t xml:space="preserve"> </w:t>
      </w:r>
      <w:r>
        <w:t xml:space="preserve">role specifically within the Australian context of Sydney. We propose a comprehensive study to identify emerging technical competencies, cultural integration needs, and industry-specific challenges that define success for software engineers operating in Australia Sydney.</w:t>
      </w:r>
    </w:p>
    <w:bookmarkEnd w:id="20"/>
    <w:bookmarkStart w:id="21" w:name="problem-statement"/>
    <w:p>
      <w:pPr>
        <w:pStyle w:val="Heading2"/>
      </w:pPr>
      <w:r>
        <w:t xml:space="preserve">2. Problem Statement</w:t>
      </w:r>
    </w:p>
    <w:p>
      <w:pPr>
        <w:pStyle w:val="FirstParagraph"/>
      </w:pPr>
      <w:r>
        <w:t xml:space="preserve">Australia Sydney faces a critical shortage of specialized software engineering talent despite having one of the highest rates of tech startup formation globally (Startup Genome 2023). Current recruitment practices often overlook nuanced requirements specific to the Australian business landscape, such as compliance with local data privacy regulations (e.g., Privacy Act 1988), integration with government digital services (e.g., myGov), and adaptation to Australia's unique geographical and demographic diversity. Furthermore, international hiring models frequently fail to account for Sydney's distinct work culture, which prioritizes collaboration over hierarchical structures and values work-life balance deeply. This research directly targets these gaps by analyzing how the</w:t>
      </w:r>
      <w:r>
        <w:t xml:space="preserve"> </w:t>
      </w:r>
      <w:r>
        <w:rPr>
          <w:bCs/>
          <w:b/>
        </w:rPr>
        <w:t xml:space="preserve">Software Engineer</w:t>
      </w:r>
      <w:r>
        <w:t xml:space="preserve"> </w:t>
      </w:r>
      <w:r>
        <w:t xml:space="preserve">role must evolve within Australia Sydney to deliver sustainable innovation.</w:t>
      </w:r>
    </w:p>
    <w:bookmarkEnd w:id="21"/>
    <w:bookmarkStart w:id="22" w:name="research-objectives"/>
    <w:p>
      <w:pPr>
        <w:pStyle w:val="Heading2"/>
      </w:pPr>
      <w:r>
        <w:t xml:space="preserve">3. Research Objectives</w:t>
      </w:r>
    </w:p>
    <w:p>
      <w:pPr>
        <w:pStyle w:val="FirstParagraph"/>
      </w:pPr>
      <w:r>
        <w:t xml:space="preserve">This study will achieve four key objectives:</w:t>
      </w:r>
    </w:p>
    <w:p>
      <w:pPr>
        <w:numPr>
          <w:ilvl w:val="0"/>
          <w:numId w:val="1001"/>
        </w:numPr>
        <w:pStyle w:val="Compact"/>
      </w:pPr>
      <w:r>
        <w:rPr>
          <w:bCs/>
          <w:b/>
        </w:rPr>
        <w:t xml:space="preserve">Map Industry-Specific Skill Demand:</w:t>
      </w:r>
      <w:r>
        <w:t xml:space="preserve"> </w:t>
      </w:r>
      <w:r>
        <w:t xml:space="preserve">Quantify technical and soft skills most valued by Sydney-based tech employers (e.g., cloud infrastructure expertise for AWS/Azure, cybersecurity protocols for finance sector, and experience with Australian government APIs).</w:t>
      </w:r>
    </w:p>
    <w:p>
      <w:pPr>
        <w:numPr>
          <w:ilvl w:val="0"/>
          <w:numId w:val="1001"/>
        </w:numPr>
        <w:pStyle w:val="Compact"/>
      </w:pPr>
      <w:r>
        <w:rPr>
          <w:bCs/>
          <w:b/>
        </w:rPr>
        <w:t xml:space="preserve">Analyze Cultural Integration Factors:</w:t>
      </w:r>
      <w:r>
        <w:t xml:space="preserve"> </w:t>
      </w:r>
      <w:r>
        <w:t xml:space="preserve">Investigate how cultural fluency (including understanding of Australian workplace norms, indigenous business contexts, and local regulatory environments) impacts software engineer effectiveness in Sydney.</w:t>
      </w:r>
    </w:p>
    <w:p>
      <w:pPr>
        <w:numPr>
          <w:ilvl w:val="0"/>
          <w:numId w:val="1001"/>
        </w:numPr>
        <w:pStyle w:val="Compact"/>
      </w:pPr>
      <w:r>
        <w:rPr>
          <w:bCs/>
          <w:b/>
        </w:rPr>
        <w:t xml:space="preserve">Evaluate Retention Drivers:</w:t>
      </w:r>
      <w:r>
        <w:t xml:space="preserve"> </w:t>
      </w:r>
      <w:r>
        <w:t xml:space="preserve">Identify key factors influencing long-term retention of software engineers in Australia Sydney versus global tech centers (e.g., visa pathways, professional development opportunities, community engagement).</w:t>
      </w:r>
    </w:p>
    <w:p>
      <w:pPr>
        <w:numPr>
          <w:ilvl w:val="0"/>
          <w:numId w:val="1001"/>
        </w:numPr>
        <w:pStyle w:val="Compact"/>
      </w:pPr>
      <w:r>
        <w:rPr>
          <w:bCs/>
          <w:b/>
        </w:rPr>
        <w:t xml:space="preserve">Develop Framework for Role Definition:</w:t>
      </w:r>
      <w:r>
        <w:t xml:space="preserve"> </w:t>
      </w:r>
      <w:r>
        <w:t xml:space="preserve">Create a benchmarking framework for organizations hiring Software Engineers in Australia Sydney that aligns with local market needs and strategic business objectives.</w:t>
      </w:r>
    </w:p>
    <w:bookmarkEnd w:id="22"/>
    <w:bookmarkStart w:id="26" w:name="methodology"/>
    <w:p>
      <w:pPr>
        <w:pStyle w:val="Heading2"/>
      </w:pPr>
      <w:r>
        <w:t xml:space="preserve">4. Methodology</w:t>
      </w:r>
    </w:p>
    <w:p>
      <w:pPr>
        <w:pStyle w:val="FirstParagraph"/>
      </w:pPr>
      <w:r>
        <w:t xml:space="preserve">This mixed-methods research will employ three interconnected approaches over 18 months:</w:t>
      </w:r>
    </w:p>
    <w:bookmarkStart w:id="23" w:name="qualitative-analysis-months-1-6"/>
    <w:p>
      <w:pPr>
        <w:pStyle w:val="Heading3"/>
      </w:pPr>
      <w:r>
        <w:t xml:space="preserve">4.1 Qualitative Analysis (Months 1-6)</w:t>
      </w:r>
    </w:p>
    <w:p>
      <w:pPr>
        <w:pStyle w:val="FirstParagraph"/>
      </w:pPr>
      <w:r>
        <w:t xml:space="preserve">Conduct in-depth interviews with 50+ stakeholders across Sydney's tech ecosystem, including:</w:t>
      </w:r>
      <w:r>
        <w:t xml:space="preserve"> </w:t>
      </w:r>
      <w:r>
        <w:t xml:space="preserve">• CTOs and Engineering Managers at ASX-listed companies (e.g., Afterpay, Canva)</w:t>
      </w:r>
      <w:r>
        <w:t xml:space="preserve"> </w:t>
      </w:r>
      <w:r>
        <w:t xml:space="preserve">• Senior Software Engineers from major Australian enterprises (e.g., Commonwealth Bank, NAB)</w:t>
      </w:r>
      <w:r>
        <w:t xml:space="preserve"> </w:t>
      </w:r>
      <w:r>
        <w:t xml:space="preserve">• Government digital agencies (Digital Transformation Agency Australia)</w:t>
      </w:r>
      <w:r>
        <w:t xml:space="preserve"> </w:t>
      </w:r>
      <w:r>
        <w:t xml:space="preserve">• Tech recruitment firms specializing in Sydney talent acquisition</w:t>
      </w:r>
    </w:p>
    <w:bookmarkEnd w:id="23"/>
    <w:bookmarkStart w:id="24" w:name="quantitative-survey-months-7-12"/>
    <w:p>
      <w:pPr>
        <w:pStyle w:val="Heading3"/>
      </w:pPr>
      <w:r>
        <w:t xml:space="preserve">4.2 Quantitative Survey (Months 7-12)</w:t>
      </w:r>
    </w:p>
    <w:p>
      <w:pPr>
        <w:pStyle w:val="FirstParagraph"/>
      </w:pPr>
      <w:r>
        <w:t xml:space="preserve">Deploy a structured survey to 500+ software engineers currently employed in Australia Sydney, focusing on:</w:t>
      </w:r>
      <w:r>
        <w:t xml:space="preserve"> </w:t>
      </w:r>
      <w:r>
        <w:t xml:space="preserve">• Technical skill proficiency gaps</w:t>
      </w:r>
      <w:r>
        <w:t xml:space="preserve"> </w:t>
      </w:r>
      <w:r>
        <w:t xml:space="preserve">• Cultural adaptation experiences</w:t>
      </w:r>
      <w:r>
        <w:t xml:space="preserve"> </w:t>
      </w:r>
      <w:r>
        <w:t xml:space="preserve">• Compensation expectations relative to global benchmarks</w:t>
      </w:r>
      <w:r>
        <w:t xml:space="preserve"> </w:t>
      </w:r>
      <w:r>
        <w:t xml:space="preserve">• Career progression satisfaction metrics</w:t>
      </w:r>
    </w:p>
    <w:bookmarkEnd w:id="24"/>
    <w:bookmarkStart w:id="25" w:name="case-study-synthesis-months-13-18"/>
    <w:p>
      <w:pPr>
        <w:pStyle w:val="Heading3"/>
      </w:pPr>
      <w:r>
        <w:t xml:space="preserve">4.3 Case Study Synthesis (Months 13-18)</w:t>
      </w:r>
    </w:p>
    <w:p>
      <w:pPr>
        <w:pStyle w:val="FirstParagraph"/>
      </w:pPr>
      <w:r>
        <w:t xml:space="preserve">Analyze successful software engineering implementations in Sydney-based projects (e.g., Sydney Metro Rail digital systems, NSW Health's e-Health platform) to identify best practices for role execution within Australia's regulatory framework.</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 the Australian tech landscape:</w:t>
      </w:r>
    </w:p>
    <w:p>
      <w:pPr>
        <w:numPr>
          <w:ilvl w:val="0"/>
          <w:numId w:val="1002"/>
        </w:numPr>
        <w:pStyle w:val="Compact"/>
      </w:pPr>
      <w:r>
        <w:rPr>
          <w:bCs/>
          <w:b/>
        </w:rPr>
        <w:t xml:space="preserve">Industry-Validated Competency Framework:</w:t>
      </w:r>
      <w:r>
        <w:t xml:space="preserve"> </w:t>
      </w:r>
      <w:r>
        <w:t xml:space="preserve">A publicly available taxonomy defining core and emerging skills required for Sydney-based Software Engineers, directly addressing Australia's National Skills Needs List (2023) gaps in software development.</w:t>
      </w:r>
    </w:p>
    <w:p>
      <w:pPr>
        <w:numPr>
          <w:ilvl w:val="0"/>
          <w:numId w:val="1002"/>
        </w:numPr>
        <w:pStyle w:val="Compact"/>
      </w:pPr>
      <w:r>
        <w:rPr>
          <w:bCs/>
          <w:b/>
        </w:rPr>
        <w:t xml:space="preserve">Cultural Integration Toolkit:</w:t>
      </w:r>
      <w:r>
        <w:t xml:space="preserve"> </w:t>
      </w:r>
      <w:r>
        <w:t xml:space="preserve">Practical guidelines for onboarding international engineers into Sydney's workplace culture, including navigating Australian work-life balance standards and understanding local business etiquette—critical for attracting global talent to Australia Sydney.</w:t>
      </w:r>
    </w:p>
    <w:p>
      <w:pPr>
        <w:numPr>
          <w:ilvl w:val="0"/>
          <w:numId w:val="1002"/>
        </w:numPr>
        <w:pStyle w:val="Compact"/>
      </w:pPr>
      <w:r>
        <w:rPr>
          <w:bCs/>
          <w:b/>
        </w:rPr>
        <w:t xml:space="preserve">Policy Recommendations for Government:</w:t>
      </w:r>
      <w:r>
        <w:t xml:space="preserve"> </w:t>
      </w:r>
      <w:r>
        <w:t xml:space="preserve">Evidence-based proposals to Australian Federal and NSW State governments regarding visa pathways (e.g., skilled worker visas), STEM education alignment, and incentives for tech sector growth in Sydney.</w:t>
      </w:r>
    </w:p>
    <w:bookmarkEnd w:id="27"/>
    <w:bookmarkStart w:id="28" w:name="significance-of-australia-sydney-context"/>
    <w:p>
      <w:pPr>
        <w:pStyle w:val="Heading2"/>
      </w:pPr>
      <w:r>
        <w:t xml:space="preserve">6. Significance of Australia Sydney Context</w:t>
      </w:r>
    </w:p>
    <w:p>
      <w:pPr>
        <w:pStyle w:val="FirstParagraph"/>
      </w:pPr>
      <w:r>
        <w:t xml:space="preserve">The focus on Australia Sydney is not arbitrary; it represents the nation's primary innovation engine. With 45% of Australian tech startups headquartered in Sydney (Deloitte 2023), and the city ranked #17 globally for tech talent density (LinkedIn Workforce Report), this research directly targets the epicenter of Australia's digital economy. Crucially, Sydney operates under distinct constraints: its geographic isolation necessitates robust remote collaboration systems; its multicultural workforce demands inclusive engineering practices; and its regulatory environment requires engineers to navigate complex compliance frameworks unique to Australia. A</w:t>
      </w:r>
      <w:r>
        <w:t xml:space="preserve"> </w:t>
      </w:r>
      <w:r>
        <w:rPr>
          <w:bCs/>
          <w:b/>
        </w:rPr>
        <w:t xml:space="preserve">Research Proposal</w:t>
      </w:r>
      <w:r>
        <w:t xml:space="preserve"> </w:t>
      </w:r>
      <w:r>
        <w:t xml:space="preserve">ignoring these nuances would fail to deliver actionable insights for the Australian context.</w:t>
      </w:r>
    </w:p>
    <w:bookmarkEnd w:id="28"/>
    <w:bookmarkStart w:id="29" w:name="timeline-and-resources"/>
    <w:p>
      <w:pPr>
        <w:pStyle w:val="Heading2"/>
      </w:pPr>
      <w:r>
        <w:t xml:space="preserve">7. Timeline and Resources</w:t>
      </w:r>
    </w:p>
    <w:p>
      <w:pPr>
        <w:pStyle w:val="FirstParagraph"/>
      </w:pPr>
      <w:r>
        <w:t xml:space="preserve">The project will be executed by a cross-disciplinary team (including AI specialists, labor economists, and cultural anthropologists) with dedicated fieldwork in Sydney. Key milestones include:</w:t>
      </w:r>
    </w:p>
    <w:p>
      <w:pPr>
        <w:numPr>
          <w:ilvl w:val="0"/>
          <w:numId w:val="1003"/>
        </w:numPr>
        <w:pStyle w:val="Compact"/>
      </w:pPr>
      <w:r>
        <w:rPr>
          <w:bCs/>
          <w:b/>
        </w:rPr>
        <w:t xml:space="preserve">Month 1-3:</w:t>
      </w:r>
      <w:r>
        <w:t xml:space="preserve"> </w:t>
      </w:r>
      <w:r>
        <w:t xml:space="preserve">Stakeholder mapping and ethics approval from University of Sydney Human Research Ethics Committee</w:t>
      </w:r>
    </w:p>
    <w:p>
      <w:pPr>
        <w:numPr>
          <w:ilvl w:val="0"/>
          <w:numId w:val="1003"/>
        </w:numPr>
        <w:pStyle w:val="Compact"/>
      </w:pPr>
      <w:r>
        <w:rPr>
          <w:bCs/>
          <w:b/>
        </w:rPr>
        <w:t xml:space="preserve">Month 4-9:</w:t>
      </w:r>
      <w:r>
        <w:t xml:space="preserve"> </w:t>
      </w:r>
      <w:r>
        <w:t xml:space="preserve">Data collection via interviews/surveys across Sydney CBD, Parramatta Tech Hub, and Western Sydney innovation clusters</w:t>
      </w:r>
    </w:p>
    <w:p>
      <w:pPr>
        <w:numPr>
          <w:ilvl w:val="0"/>
          <w:numId w:val="1003"/>
        </w:numPr>
        <w:pStyle w:val="Compact"/>
      </w:pPr>
      <w:r>
        <w:rPr>
          <w:bCs/>
          <w:b/>
        </w:rPr>
        <w:t xml:space="preserve">Month 10-15:</w:t>
      </w:r>
      <w:r>
        <w:t xml:space="preserve"> </w:t>
      </w:r>
      <w:r>
        <w:t xml:space="preserve">Data analysis with industry partners including NSW Government's Digital Innovation Group</w:t>
      </w:r>
    </w:p>
    <w:p>
      <w:pPr>
        <w:numPr>
          <w:ilvl w:val="0"/>
          <w:numId w:val="1003"/>
        </w:numPr>
        <w:pStyle w:val="Compact"/>
      </w:pPr>
      <w:r>
        <w:rPr>
          <w:bCs/>
          <w:b/>
        </w:rPr>
        <w:t xml:space="preserve">Month 16-18:</w:t>
      </w:r>
      <w:r>
        <w:t xml:space="preserve"> </w:t>
      </w:r>
      <w:r>
        <w:t xml:space="preserve">Final report delivery to Department of Industry, Science and Resources (DISR) and public webinar for Sydney tech community</w:t>
      </w:r>
    </w:p>
    <w:bookmarkEnd w:id="29"/>
    <w:bookmarkStart w:id="30" w:name="X6db8d3f7bfa57424a85fd614fa031233de0b666"/>
    <w:p>
      <w:pPr>
        <w:pStyle w:val="Heading2"/>
      </w:pPr>
      <w:r>
        <w:t xml:space="preserve">8. Conclusion: The Imperative for Specialized Research</w:t>
      </w:r>
    </w:p>
    <w:p>
      <w:pPr>
        <w:pStyle w:val="FirstParagraph"/>
      </w:pPr>
      <w:r>
        <w:t xml:space="preserve">In an era where software engineers drive economic resilience, this research transcends academic interest to become a strategic necessity for Australia Sydney. By grounding the</w:t>
      </w:r>
      <w:r>
        <w:t xml:space="preserve"> </w:t>
      </w:r>
      <w:r>
        <w:rPr>
          <w:bCs/>
          <w:b/>
        </w:rPr>
        <w:t xml:space="preserve">Software Engineer</w:t>
      </w:r>
      <w:r>
        <w:t xml:space="preserve"> </w:t>
      </w:r>
      <w:r>
        <w:t xml:space="preserve">role in the specific realities of Australian business culture, regulatory frameworks, and geographic context, we empower organizations to build engineering teams that don't just write code but deliver solutions tailored to Australia's unique challenges. The findings will directly inform hiring practices at major Sydney employers like Atlassian and SEEK, support government initiatives such as the National AI Strategy (2023), and ultimately position Australia Sydney as a global benchmark for inclusive, context-aware software engineering excellence. This</w:t>
      </w:r>
      <w:r>
        <w:t xml:space="preserve"> </w:t>
      </w:r>
      <w:r>
        <w:rPr>
          <w:bCs/>
          <w:b/>
        </w:rPr>
        <w:t xml:space="preserve">Research Proposal</w:t>
      </w:r>
      <w:r>
        <w:t xml:space="preserve"> </w:t>
      </w:r>
      <w:r>
        <w:t xml:space="preserve">therefore represents not just an academic exercise, but a critical investment in securing Australia's technological sovereignty through its most valuable asset: skilled software engineers operating within Sydney's dynamic ecosystem.</w:t>
      </w:r>
    </w:p>
    <w:p>
      <w:pPr>
        <w:pStyle w:val="BodyText"/>
      </w:pPr>
      <w:r>
        <w:rPr>
          <w:iCs/>
          <w:i/>
        </w:rPr>
        <w:t xml:space="preserve">This research aligns with the Australian Government's Tech Skills Accelerator (TSA) initiative and will directly support the NSW Government's "Smart Cities Strategy" by defining engineering capabilities needed for Sydney’s future infrastructure. All data collection will comply with Australian Privacy Principles (APP 3) and involve ethical review by UNSW Ethics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Australia Sydney's Tech Ecosystem</dc:title>
  <dc:creator/>
  <dc:language>en</dc:language>
  <cp:keywords/>
  <dcterms:created xsi:type="dcterms:W3CDTF">2026-04-24T17:22:18Z</dcterms:created>
  <dcterms:modified xsi:type="dcterms:W3CDTF">2026-04-24T17:22:18Z</dcterms:modified>
</cp:coreProperties>
</file>

<file path=docProps/custom.xml><?xml version="1.0" encoding="utf-8"?>
<Properties xmlns="http://schemas.openxmlformats.org/officeDocument/2006/custom-properties" xmlns:vt="http://schemas.openxmlformats.org/officeDocument/2006/docPropsVTypes"/>
</file>