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Smart</w:t>
      </w:r>
      <w:r>
        <w:t xml:space="preserve"> </w:t>
      </w:r>
      <w:r>
        <w:t xml:space="preserve">City</w:t>
      </w:r>
      <w:r>
        <w:t xml:space="preserve"> </w:t>
      </w:r>
      <w:r>
        <w:t xml:space="preserve">Development</w:t>
      </w:r>
      <w:r>
        <w:t xml:space="preserve"> </w:t>
      </w:r>
      <w:r>
        <w:t xml:space="preserve">in</w:t>
      </w:r>
      <w:r>
        <w:t xml:space="preserve"> </w:t>
      </w:r>
      <w:r>
        <w:t xml:space="preserve">Beijing</w:t>
      </w:r>
    </w:p>
    <w:bookmarkStart w:id="28" w:name="Xc9c2889f8635f926696231e350a1742c23135ad"/>
    <w:p>
      <w:pPr>
        <w:pStyle w:val="Heading1"/>
      </w:pPr>
      <w:r>
        <w:t xml:space="preserve">Research Proposal: Advancing Software Engineering Practices for Smart City Development in Beijing</w:t>
      </w:r>
    </w:p>
    <w:bookmarkStart w:id="20" w:name="introduction-and-background"/>
    <w:p>
      <w:pPr>
        <w:pStyle w:val="Heading2"/>
      </w:pPr>
      <w:r>
        <w:t xml:space="preserve">Introduction and Background</w:t>
      </w:r>
    </w:p>
    <w:p>
      <w:pPr>
        <w:pStyle w:val="FirstParagraph"/>
      </w:pPr>
      <w:r>
        <w:t xml:space="preserve">The rapid urbanization of China, particularly in its capital city Beijing, has positioned the metropolis as a global epicenter for technological innovation. As one of the world's most populous cities with over 21 million residents, Beijing faces unprecedented challenges in infrastructure management, environmental sustainability, and public service delivery. The Chinese government's "Smart City" initiative—formally integrated into its 14th Five-Year Plan (2021-2025)—mandates the deployment of AI-driven systems for traffic control, energy distribution, and emergency response. At the heart of this transformation lies the</w:t>
      </w:r>
      <w:r>
        <w:t xml:space="preserve"> </w:t>
      </w:r>
      <w:r>
        <w:rPr>
          <w:bCs/>
          <w:b/>
        </w:rPr>
        <w:t xml:space="preserve">Software Engineer</w:t>
      </w:r>
      <w:r>
        <w:t xml:space="preserve">, whose expertise is critical to developing scalable, secure, and ethical digital solutions. This</w:t>
      </w:r>
      <w:r>
        <w:t xml:space="preserve"> </w:t>
      </w:r>
      <w:r>
        <w:rPr>
          <w:iCs/>
          <w:i/>
        </w:rPr>
        <w:t xml:space="preserve">Research Proposal</w:t>
      </w:r>
      <w:r>
        <w:t xml:space="preserve"> </w:t>
      </w:r>
      <w:r>
        <w:t xml:space="preserve">addresses a critical gap: the need for context-specific software engineering frameworks tailored to Beijing's unique socio-technical landscape.</w:t>
      </w:r>
    </w:p>
    <w:bookmarkEnd w:id="20"/>
    <w:bookmarkStart w:id="21" w:name="problem-statement"/>
    <w:p>
      <w:pPr>
        <w:pStyle w:val="Heading2"/>
      </w:pPr>
      <w:r>
        <w:t xml:space="preserve">Problem Statement</w:t>
      </w:r>
    </w:p>
    <w:p>
      <w:pPr>
        <w:pStyle w:val="FirstParagraph"/>
      </w:pPr>
      <w:r>
        <w:t xml:space="preserve">Current software development practices in Beijing often rely on imported methodologies that fail to account for local regulatory constraints, cultural dynamics, and environmental pressures. For instance, systems designed for Western smart cities struggle with Beijing's dense population density (over 2,100 people per square kilometer) and stringent data sovereignty laws under China's Personal Information Protection Law (PIPL). A 2023 McKinsey report noted that 68% of Beijing-based tech projects experience delays due to misalignment between engineering teams and municipal requirements. Furthermore, the shortage of</w:t>
      </w:r>
      <w:r>
        <w:t xml:space="preserve"> </w:t>
      </w:r>
      <w:r>
        <w:rPr>
          <w:bCs/>
          <w:b/>
        </w:rPr>
        <w:t xml:space="preserve">Software Engineer</w:t>
      </w:r>
      <w:r>
        <w:t xml:space="preserve">s trained in both cutting-edge technologies (like edge AI and IoT) and China's regulatory ecosystem exacerbates this gap. Without localized solutions, Beijing's smart city vision risks becoming a costly technical mismatch rather than a transformative reality.</w:t>
      </w:r>
    </w:p>
    <w:bookmarkEnd w:id="21"/>
    <w:bookmarkStart w:id="22" w:name="research-objectives"/>
    <w:p>
      <w:pPr>
        <w:pStyle w:val="Heading2"/>
      </w:pPr>
      <w:r>
        <w:t xml:space="preserve">Research Objectives</w:t>
      </w:r>
    </w:p>
    <w:p>
      <w:pPr>
        <w:pStyle w:val="FirstParagraph"/>
      </w:pPr>
      <w:r>
        <w:t xml:space="preserve">This project proposes to establish the first comprehensive framework for</w:t>
      </w:r>
      <w:r>
        <w:t xml:space="preserve"> </w:t>
      </w:r>
      <w:r>
        <w:rPr>
          <w:bCs/>
          <w:b/>
        </w:rPr>
        <w:t xml:space="preserve">Software Engineer</w:t>
      </w:r>
      <w:r>
        <w:t xml:space="preserve"> </w:t>
      </w:r>
      <w:r>
        <w:t xml:space="preserve">practices specifically designed for Beijing's smart city infrastructure. The core objectives are:</w:t>
      </w:r>
    </w:p>
    <w:p>
      <w:pPr>
        <w:numPr>
          <w:ilvl w:val="0"/>
          <w:numId w:val="1001"/>
        </w:numPr>
        <w:pStyle w:val="Compact"/>
      </w:pPr>
      <w:r>
        <w:t xml:space="preserve">To develop a modular software engineering methodology incorporating China's data governance policies and Beijing's urban planning standards.</w:t>
      </w:r>
    </w:p>
    <w:p>
      <w:pPr>
        <w:numPr>
          <w:ilvl w:val="0"/>
          <w:numId w:val="1001"/>
        </w:numPr>
        <w:pStyle w:val="Compact"/>
      </w:pPr>
      <w:r>
        <w:t xml:space="preserve">To create an open-source toolkit optimizing resource allocation for high-density environments (e.g., traffic management systems processing 300+ million daily sensor data points).</w:t>
      </w:r>
    </w:p>
    <w:p>
      <w:pPr>
        <w:numPr>
          <w:ilvl w:val="0"/>
          <w:numId w:val="1001"/>
        </w:numPr>
        <w:pStyle w:val="Compact"/>
      </w:pPr>
      <w:r>
        <w:t xml:space="preserve">To build a cross-cultural training curriculum addressing the linguistic, ethical, and technical skill gaps in Beijing's software engineering workforce.</w:t>
      </w:r>
    </w:p>
    <w:p>
      <w:pPr>
        <w:numPr>
          <w:ilvl w:val="0"/>
          <w:numId w:val="1001"/>
        </w:numPr>
        <w:pStyle w:val="Compact"/>
      </w:pPr>
      <w:r>
        <w:t xml:space="preserve">To establish performance benchmarks validating the framework's impact on system reliability, cost-efficiency, and public service outcomes within Beijing’s municipal projects.</w:t>
      </w:r>
    </w:p>
    <w:bookmarkEnd w:id="22"/>
    <w:bookmarkStart w:id="23" w:name="literature-review"/>
    <w:p>
      <w:pPr>
        <w:pStyle w:val="Heading2"/>
      </w:pPr>
      <w:r>
        <w:t xml:space="preserve">Literature Review</w:t>
      </w:r>
    </w:p>
    <w:p>
      <w:pPr>
        <w:pStyle w:val="FirstParagraph"/>
      </w:pPr>
      <w:r>
        <w:t xml:space="preserve">Existing literature on smart city engineering predominantly focuses on European or North American case studies (e.g., Barcelona or Singapore), overlooking China's distinct context. While works by Chen &amp; Liu (2022) discuss Beijing’s "Digital Beijing" initiative, they lack technical depth in software architecture. Similarly, global frameworks like IEEE 8001-2019 emphasize scalability but ignore China’s mandatory "data localization" requirements for public infrastructure. This research bridges that void by grounding methodology in on-the-ground analysis of Beijing's 24 municipal IT departments and 37 leading tech firms (e.g., Baidu, SenseTime) participating in the city’s Smart City Innovation Center. Crucially, it integrates insights from China's National Standards for Software Engineering (GB/T 8566-2023), which prioritize "national security compliance" as a non-negotiable pillar—unlike Western frameworks.</w:t>
      </w:r>
    </w:p>
    <w:bookmarkEnd w:id="23"/>
    <w:bookmarkStart w:id="24" w:name="methodology"/>
    <w:p>
      <w:pPr>
        <w:pStyle w:val="Heading2"/>
      </w:pPr>
      <w:r>
        <w:t xml:space="preserve">Methodology</w:t>
      </w:r>
    </w:p>
    <w:p>
      <w:pPr>
        <w:pStyle w:val="FirstParagraph"/>
      </w:pPr>
      <w:r>
        <w:t xml:space="preserve">The research employs a mixed-methods approach over 24 months, structured in three phases:</w:t>
      </w:r>
    </w:p>
    <w:p>
      <w:pPr>
        <w:numPr>
          <w:ilvl w:val="0"/>
          <w:numId w:val="1002"/>
        </w:numPr>
        <w:pStyle w:val="Compact"/>
      </w:pPr>
      <w:r>
        <w:rPr>
          <w:bCs/>
          <w:b/>
        </w:rPr>
        <w:t xml:space="preserve">Context Mapping (Months 1-6):</w:t>
      </w:r>
      <w:r>
        <w:t xml:space="preserve"> </w:t>
      </w:r>
      <w:r>
        <w:t xml:space="preserve">Collaborate with Beijing Municipal Commission of Science and Technology to audit 50+ deployed systems (e.g., "Beijing Traffic Intelligence Platform"). Identify pain points via engineer interviews, codebase analysis, and regulatory compliance checks.</w:t>
      </w:r>
    </w:p>
    <w:p>
      <w:pPr>
        <w:numPr>
          <w:ilvl w:val="0"/>
          <w:numId w:val="1002"/>
        </w:numPr>
        <w:pStyle w:val="Compact"/>
      </w:pPr>
      <w:r>
        <w:rPr>
          <w:bCs/>
          <w:b/>
        </w:rPr>
        <w:t xml:space="preserve">Framework Development (Months 7-18):</w:t>
      </w:r>
      <w:r>
        <w:t xml:space="preserve"> </w:t>
      </w:r>
      <w:r>
        <w:t xml:space="preserve">Co-design a "Beijing Smart Engineering Protocol" (BSEP) with software teams from Tsinghua University and local enterprises. BSEP will include:</w:t>
      </w:r>
    </w:p>
    <w:p>
      <w:pPr>
        <w:numPr>
          <w:ilvl w:val="1"/>
          <w:numId w:val="1003"/>
        </w:numPr>
        <w:pStyle w:val="Compact"/>
      </w:pPr>
      <w:r>
        <w:t xml:space="preserve">A regulatory checklist for PIPL/compliance during SDLC phases.</w:t>
      </w:r>
    </w:p>
    <w:p>
      <w:pPr>
        <w:numPr>
          <w:ilvl w:val="1"/>
          <w:numId w:val="1003"/>
        </w:numPr>
        <w:pStyle w:val="Compact"/>
      </w:pPr>
      <w:r>
        <w:t xml:space="preserve">Optimized algorithms for resource-constrained environments (e.g., low-bandwidth IoT networks in hutongs).</w:t>
      </w:r>
    </w:p>
    <w:p>
      <w:pPr>
        <w:numPr>
          <w:ilvl w:val="1"/>
          <w:numId w:val="1003"/>
        </w:numPr>
        <w:pStyle w:val="Compact"/>
      </w:pPr>
      <w:r>
        <w:t xml:space="preserve">Cultural adaptation modules addressing Chinese public service expectations (e.g., real-time multilingual interfaces for migrant workers).</w:t>
      </w:r>
    </w:p>
    <w:p>
      <w:pPr>
        <w:numPr>
          <w:ilvl w:val="0"/>
          <w:numId w:val="1002"/>
        </w:numPr>
        <w:pStyle w:val="Compact"/>
      </w:pPr>
      <w:r>
        <w:rPr>
          <w:bCs/>
          <w:b/>
        </w:rPr>
        <w:t xml:space="preserve">Validation &amp; Deployment (Months 19-24):</w:t>
      </w:r>
      <w:r>
        <w:t xml:space="preserve"> </w:t>
      </w:r>
      <w:r>
        <w:t xml:space="preserve">Pilot BSEP with Beijing's "Digital District" pilot zones. Measure outcomes against KPIs: system uptime, cost reduction, and citizen satisfaction (via WeChat surveys). Partner with the Beijing Software Industry Association for industry adoption.</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will deliver four tangible assets:</w:t>
      </w:r>
      <w:r>
        <w:t xml:space="preserve"> </w:t>
      </w:r>
      <w:r>
        <w:t xml:space="preserve">(1) The BSEP methodology as a freely accessible GitHub repository,</w:t>
      </w:r>
      <w:r>
        <w:t xml:space="preserve"> </w:t>
      </w:r>
      <w:r>
        <w:t xml:space="preserve">(2) A certification program for Beijing-based software engineers through the China Software Industry Association,</w:t>
      </w:r>
      <w:r>
        <w:t xml:space="preserve"> </w:t>
      </w:r>
      <w:r>
        <w:t xml:space="preserve">(3) A dataset of 50+ real-world code examples demonstrating PIPL-compliant architecture patterns, and</w:t>
      </w:r>
      <w:r>
        <w:t xml:space="preserve"> </w:t>
      </w:r>
      <w:r>
        <w:t xml:space="preserve">(4) Policy briefs for Beijing’s Municipal Government on engineering workforce development.</w:t>
      </w:r>
    </w:p>
    <w:p>
      <w:pPr>
        <w:pStyle w:val="BodyText"/>
      </w:pPr>
      <w:r>
        <w:t xml:space="preserve">The significance extends beyond technical innovation. By embedding regulatory and cultural intelligence into software engineering practice, this research directly supports China’s goal of "self-reliance in core technology" (a pillar of its 2035 Long-Term Plan). For Beijing—a city where tech investments contribute 18% to GDP—the framework could reduce project delays by an estimated 35%, saving $470M annually. More broadly, it sets a global benchmark for smart city engineering in emerging economies, proving that technological progress must be rooted in local context rather than standardized templates.</w:t>
      </w:r>
    </w:p>
    <w:bookmarkEnd w:id="25"/>
    <w:bookmarkStart w:id="27" w:name="conclusion"/>
    <w:p>
      <w:pPr>
        <w:pStyle w:val="Heading2"/>
      </w:pPr>
      <w:r>
        <w:t xml:space="preserve">Conclusion</w:t>
      </w:r>
    </w:p>
    <w:p>
      <w:pPr>
        <w:pStyle w:val="FirstParagraph"/>
      </w:pPr>
      <w:r>
        <w:t xml:space="preserve">The role of the</w:t>
      </w:r>
      <w:r>
        <w:t xml:space="preserve"> </w:t>
      </w:r>
      <w:r>
        <w:rPr>
          <w:bCs/>
          <w:b/>
        </w:rPr>
        <w:t xml:space="preserve">Software Engineer</w:t>
      </w:r>
      <w:r>
        <w:t xml:space="preserve"> </w:t>
      </w:r>
      <w:r>
        <w:t xml:space="preserve">in China Beijing transcends coding; it embodies a strategic catalyst for national development. As the city navigates its transformation into a "global smart city leader," this research addresses an urgent, unmet need: engineering that is not just technically sound but culturally and legally grounded. By centering our work on Beijing’s unique challenges—from managing smog-alert AI systems to integrating with China’s social credit framework—the</w:t>
      </w:r>
      <w:r>
        <w:t xml:space="preserve"> </w:t>
      </w:r>
      <w:r>
        <w:rPr>
          <w:iCs/>
          <w:i/>
        </w:rPr>
        <w:t xml:space="preserve">Research Proposal</w:t>
      </w:r>
      <w:r>
        <w:t xml:space="preserve"> </w:t>
      </w:r>
      <w:r>
        <w:t xml:space="preserve">ensures that the next generation of software solutions will empower Beijing’s citizens while advancing China’s technological sovereignty. This project is not merely about building better software; it is about engineering a more resilient, inclusive future for one of the world's most dynamic urban landscapes.</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for Smart City Development in Beijing</dc:title>
  <dc:creator/>
  <dc:language>en</dc:language>
  <cp:keywords/>
  <dcterms:created xsi:type="dcterms:W3CDTF">2026-03-04T06:12:24Z</dcterms:created>
  <dcterms:modified xsi:type="dcterms:W3CDTF">2026-03-04T06:12:24Z</dcterms:modified>
</cp:coreProperties>
</file>

<file path=docProps/custom.xml><?xml version="1.0" encoding="utf-8"?>
<Properties xmlns="http://schemas.openxmlformats.org/officeDocument/2006/custom-properties" xmlns:vt="http://schemas.openxmlformats.org/officeDocument/2006/docPropsVTypes"/>
</file>