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Colombia</w:t>
      </w:r>
      <w:r>
        <w:t xml:space="preserve"> </w:t>
      </w:r>
      <w:r>
        <w:t xml:space="preserve">Bogotá</w:t>
      </w:r>
    </w:p>
    <w:bookmarkStart w:id="28" w:name="X4cab9d1f8597bc30ce732f6d86b45626367246f"/>
    <w:p>
      <w:pPr>
        <w:pStyle w:val="Heading1"/>
      </w:pPr>
      <w:r>
        <w:t xml:space="preserve">Research Proposal: Advancing Software Engineering Practices and Talent Development in Colombia Bogotá</w:t>
      </w:r>
    </w:p>
    <w:p>
      <w:pPr>
        <w:pStyle w:val="FirstParagraph"/>
      </w:pPr>
      <w:r>
        <w:rPr>
          <w:bCs/>
          <w:b/>
        </w:rPr>
        <w:t xml:space="preserve">Submitted to:</w:t>
      </w:r>
      <w:r>
        <w:t xml:space="preserve"> </w:t>
      </w:r>
      <w:r>
        <w:t xml:space="preserve">National University of Colombia, Faculty of Engineering</w:t>
      </w:r>
      <w:r>
        <w:br/>
      </w:r>
      <w:r>
        <w:rPr>
          <w:bCs/>
          <w:b/>
        </w:rPr>
        <w:t xml:space="preserve">Date:</w:t>
      </w:r>
      <w:r>
        <w:t xml:space="preserve"> </w:t>
      </w:r>
      <w:r>
        <w:t xml:space="preserve">October 26, 2023</w:t>
      </w:r>
      <w:r>
        <w:br/>
      </w:r>
      <w:r>
        <w:rPr>
          <w:bCs/>
          <w:b/>
        </w:rPr>
        <w:t xml:space="preserve">Principal Researcher:</w:t>
      </w:r>
      <w:r>
        <w:t xml:space="preserve"> </w:t>
      </w:r>
      <w:r>
        <w:t xml:space="preserve">Dr. Ana María Rodríguez</w:t>
      </w:r>
    </w:p>
    <w:bookmarkStart w:id="20" w:name="i.-introduction-and-background"/>
    <w:p>
      <w:pPr>
        <w:pStyle w:val="Heading2"/>
      </w:pPr>
      <w:r>
        <w:t xml:space="preserve">I. Introduction and Background</w:t>
      </w:r>
    </w:p>
    <w:p>
      <w:pPr>
        <w:pStyle w:val="FirstParagraph"/>
      </w:pPr>
      <w:r>
        <w:t xml:space="preserve">The dynamic technological landscape of Colombia Bogotá presents a transformative opportunity for the Software Engineering sector. As Latin America's third-largest tech hub, Bogotá has witnessed exponential growth in software development firms, digital startups, and IT outsourcing centers. With over 500 technology companies operating in the metropolitan area—including major players like</w:t>
      </w:r>
      <w:r>
        <w:t xml:space="preserve"> </w:t>
      </w:r>
      <w:r>
        <w:rPr>
          <w:iCs/>
          <w:i/>
        </w:rPr>
        <w:t xml:space="preserve">Avianca</w:t>
      </w:r>
      <w:r>
        <w:t xml:space="preserve">,</w:t>
      </w:r>
      <w:r>
        <w:t xml:space="preserve"> </w:t>
      </w:r>
      <w:r>
        <w:rPr>
          <w:iCs/>
          <w:i/>
        </w:rPr>
        <w:t xml:space="preserve">Banco de Bogotá</w:t>
      </w:r>
      <w:r>
        <w:t xml:space="preserve">, and numerous agile startups—the demand for skilled Software Engineers has surged by 32% annually since 2019 (Colombia Tech Report, 2022). However, this growth reveals critical gaps in professional standards, industry-academia alignment, and sustainable talent development. This</w:t>
      </w:r>
      <w:r>
        <w:t xml:space="preserve"> </w:t>
      </w:r>
      <w:r>
        <w:rPr>
          <w:bCs/>
          <w:b/>
        </w:rPr>
        <w:t xml:space="preserve">Research Proposal</w:t>
      </w:r>
      <w:r>
        <w:t xml:space="preserve"> </w:t>
      </w:r>
      <w:r>
        <w:t xml:space="preserve">addresses these challenges through a comprehensive study focused on optimizing the Software Engineer role within Colombia Bogotá's unique socioeconomic and technological ecosystem.</w:t>
      </w:r>
    </w:p>
    <w:bookmarkEnd w:id="20"/>
    <w:bookmarkStart w:id="21" w:name="ii.-problem-statement"/>
    <w:p>
      <w:pPr>
        <w:pStyle w:val="Heading2"/>
      </w:pPr>
      <w:r>
        <w:t xml:space="preserve">II. Problem Statement</w:t>
      </w:r>
    </w:p>
    <w:p>
      <w:pPr>
        <w:pStyle w:val="FirstParagraph"/>
      </w:pPr>
      <w:r>
        <w:t xml:space="preserve">Despite Bogotá's emergence as a regional technology epicenter, the Software Engineering profession faces three interconnected crises: (1) A significant skills mismatch between university graduates and industry needs, with 68% of local tech firms reporting that new hires require 6–12 months of on-the-job training (Ministry of Science, 2023); (2) Fragmented professional development frameworks that fail to leverage Bogotá's cultural diversity and innovation potential; and (3) Inadequate infrastructure for ethical AI implementation—a growing concern as Colombian firms adopt machine learning solutions. Without targeted intervention, these challenges threaten Colombia Bogotá's competitiveness in global software markets. This research directly confronts these issues through a culturally contextualized examination of the Software Engineer's evolving role.</w:t>
      </w:r>
    </w:p>
    <w:bookmarkEnd w:id="21"/>
    <w:bookmarkStart w:id="22" w:name="iii.-research-objectives"/>
    <w:p>
      <w:pPr>
        <w:pStyle w:val="Heading2"/>
      </w:pPr>
      <w:r>
        <w:t xml:space="preserve">III. Research Objectives</w:t>
      </w:r>
    </w:p>
    <w:p>
      <w:pPr>
        <w:pStyle w:val="FirstParagraph"/>
      </w:pPr>
      <w:r>
        <w:t xml:space="preserve">This study aims to achieve the following objectives within Colombia Bogotá's specific context:</w:t>
      </w:r>
    </w:p>
    <w:p>
      <w:pPr>
        <w:numPr>
          <w:ilvl w:val="0"/>
          <w:numId w:val="1001"/>
        </w:numPr>
        <w:pStyle w:val="Compact"/>
      </w:pPr>
      <w:r>
        <w:rPr>
          <w:bCs/>
          <w:b/>
        </w:rPr>
        <w:t xml:space="preserve">Identify Industry Gaps:</w:t>
      </w:r>
      <w:r>
        <w:t xml:space="preserve"> </w:t>
      </w:r>
      <w:r>
        <w:t xml:space="preserve">Map current competency requirements for Software Engineers across Bogotá’s key sectors (fintech, healthcare, e-commerce) through interviews with 50+ tech leaders.</w:t>
      </w:r>
    </w:p>
    <w:p>
      <w:pPr>
        <w:numPr>
          <w:ilvl w:val="0"/>
          <w:numId w:val="1001"/>
        </w:numPr>
        <w:pStyle w:val="Compact"/>
      </w:pPr>
      <w:r>
        <w:rPr>
          <w:bCs/>
          <w:b/>
        </w:rPr>
        <w:t xml:space="preserve">Develop Culturally Responsive Frameworks:</w:t>
      </w:r>
      <w:r>
        <w:t xml:space="preserve"> </w:t>
      </w:r>
      <w:r>
        <w:t xml:space="preserve">Design a localized professional development model integrating Colombia's academic traditions with agile industry practices.</w:t>
      </w:r>
    </w:p>
    <w:p>
      <w:pPr>
        <w:numPr>
          <w:ilvl w:val="0"/>
          <w:numId w:val="1001"/>
        </w:numPr>
        <w:pStyle w:val="Compact"/>
      </w:pPr>
      <w:r>
        <w:rPr>
          <w:bCs/>
          <w:b/>
        </w:rPr>
        <w:t xml:space="preserve">Evaluate Ethical Implementation:</w:t>
      </w:r>
      <w:r>
        <w:t xml:space="preserve"> </w:t>
      </w:r>
      <w:r>
        <w:t xml:space="preserve">Assess challenges in deploying ethical AI practices within Bogotá-based software teams, focusing on data privacy and bias mitigation.</w:t>
      </w:r>
    </w:p>
    <w:p>
      <w:pPr>
        <w:numPr>
          <w:ilvl w:val="0"/>
          <w:numId w:val="1001"/>
        </w:numPr>
        <w:pStyle w:val="Compact"/>
      </w:pPr>
      <w:r>
        <w:rPr>
          <w:bCs/>
          <w:b/>
        </w:rPr>
        <w:t xml:space="preserve">Create Scalable Talent Pipeline:</w:t>
      </w:r>
      <w:r>
        <w:t xml:space="preserve"> </w:t>
      </w:r>
      <w:r>
        <w:t xml:space="preserve">Propose policy recommendations for universities (e.g., Universidad Nacional de Colombia) to align curricula with real-time market demands.</w:t>
      </w:r>
    </w:p>
    <w:bookmarkEnd w:id="22"/>
    <w:bookmarkStart w:id="23" w:name="Xba18a1213ae8d492f307dfd29444011ca581ebb"/>
    <w:p>
      <w:pPr>
        <w:pStyle w:val="Heading2"/>
      </w:pPr>
      <w:r>
        <w:t xml:space="preserve">IV. Literature Review: Contextualizing the Bogotá Tech Ecosystem</w:t>
      </w:r>
    </w:p>
    <w:p>
      <w:pPr>
        <w:pStyle w:val="FirstParagraph"/>
      </w:pPr>
      <w:r>
        <w:t xml:space="preserve">Existing research on software engineering in Latin America often generalizes regional experiences (e.g., studies focused on Mexico City or São Paulo). Recent work by García (2021) notes Bogotá’s "hybrid talent model" combining formal education and self-taught skills but overlooks the city's unique geographic challenges—such as traffic-induced remote work adoption and socioeconomic diversity. Meanwhile, Colombia’s National Technology Strategy 2030 emphasizes digital transformation but lacks granularity for Software Engineers specifically. This</w:t>
      </w:r>
      <w:r>
        <w:t xml:space="preserve"> </w:t>
      </w:r>
      <w:r>
        <w:rPr>
          <w:bCs/>
          <w:b/>
        </w:rPr>
        <w:t xml:space="preserve">Research Proposal</w:t>
      </w:r>
      <w:r>
        <w:t xml:space="preserve"> </w:t>
      </w:r>
      <w:r>
        <w:t xml:space="preserve">fills this void by centering Bogotá’s urban dynamics: its altitude (2,640m), public transport limitations, and vibrant tech community (</w:t>
      </w:r>
      <w:r>
        <w:rPr>
          <w:iCs/>
          <w:i/>
        </w:rPr>
        <w:t xml:space="preserve">Bogotá Tech Week</w:t>
      </w:r>
      <w:r>
        <w:t xml:space="preserve">,</w:t>
      </w:r>
      <w:r>
        <w:t xml:space="preserve"> </w:t>
      </w:r>
      <w:r>
        <w:rPr>
          <w:iCs/>
          <w:i/>
        </w:rPr>
        <w:t xml:space="preserve">Código Latino</w:t>
      </w:r>
      <w:r>
        <w:t xml:space="preserve">) directly shape how Software Engineers operate. We will critically analyze how these factors influence collaboration patterns, work-life balance, and innovation velocity in Colombia Bogotá.</w:t>
      </w:r>
    </w:p>
    <w:bookmarkEnd w:id="23"/>
    <w:bookmarkStart w:id="24" w:name="X3fb85ba8f945e57bf1d0cd513f04dfc8aba46ec"/>
    <w:p>
      <w:pPr>
        <w:pStyle w:val="Heading2"/>
      </w:pPr>
      <w:r>
        <w:t xml:space="preserve">V. Methodology: A Triangulated Approach for Bogotá</w:t>
      </w:r>
    </w:p>
    <w:p>
      <w:pPr>
        <w:pStyle w:val="FirstParagraph"/>
      </w:pPr>
      <w:r>
        <w:t xml:space="preserve">Our mixed-methods design ensures robust insights tailored to Colombia Bogotá:</w:t>
      </w:r>
    </w:p>
    <w:p>
      <w:pPr>
        <w:numPr>
          <w:ilvl w:val="0"/>
          <w:numId w:val="1002"/>
        </w:numPr>
        <w:pStyle w:val="Compact"/>
      </w:pPr>
      <w:r>
        <w:rPr>
          <w:bCs/>
          <w:b/>
        </w:rPr>
        <w:t xml:space="preserve">Phase 1 (3 months):</w:t>
      </w:r>
      <w:r>
        <w:t xml:space="preserve"> </w:t>
      </w:r>
      <w:r>
        <w:t xml:space="preserve">Qualitative analysis via semi-structured interviews with 40 Software Engineers across diverse companies (e.g.,</w:t>
      </w:r>
      <w:r>
        <w:t xml:space="preserve"> </w:t>
      </w:r>
      <w:r>
        <w:rPr>
          <w:iCs/>
          <w:i/>
        </w:rPr>
        <w:t xml:space="preserve">Nubank</w:t>
      </w:r>
      <w:r>
        <w:t xml:space="preserve">,</w:t>
      </w:r>
      <w:r>
        <w:t xml:space="preserve"> </w:t>
      </w:r>
      <w:r>
        <w:rPr>
          <w:iCs/>
          <w:i/>
        </w:rPr>
        <w:t xml:space="preserve">Rappi</w:t>
      </w:r>
      <w:r>
        <w:t xml:space="preserve">, local startups) to explore daily workflow challenges.</w:t>
      </w:r>
    </w:p>
    <w:p>
      <w:pPr>
        <w:numPr>
          <w:ilvl w:val="0"/>
          <w:numId w:val="1002"/>
        </w:numPr>
        <w:pStyle w:val="Compact"/>
      </w:pPr>
      <w:r>
        <w:rPr>
          <w:bCs/>
          <w:b/>
        </w:rPr>
        <w:t xml:space="preserve">Phase 2 (4 months):</w:t>
      </w:r>
      <w:r>
        <w:t xml:space="preserve"> </w:t>
      </w:r>
      <w:r>
        <w:t xml:space="preserve">Quantitative survey of 200+ Bogotá-based Software Engineers on skill gaps, remote work efficacy, and ethical concerns using Likert-scale questionnaires.</w:t>
      </w:r>
    </w:p>
    <w:p>
      <w:pPr>
        <w:numPr>
          <w:ilvl w:val="0"/>
          <w:numId w:val="1002"/>
        </w:numPr>
        <w:pStyle w:val="Compact"/>
      </w:pPr>
      <w:r>
        <w:rPr>
          <w:bCs/>
          <w:b/>
        </w:rPr>
        <w:t xml:space="preserve">Phase 3 (5 months):</w:t>
      </w:r>
      <w:r>
        <w:t xml:space="preserve"> </w:t>
      </w:r>
      <w:r>
        <w:t xml:space="preserve">Co-creation workshops with Universidad del Rosario and ITESM Bogotá to prototype curriculum adjustments for software engineering programs.</w:t>
      </w:r>
    </w:p>
    <w:p>
      <w:pPr>
        <w:numPr>
          <w:ilvl w:val="0"/>
          <w:numId w:val="1002"/>
        </w:numPr>
        <w:pStyle w:val="Compact"/>
      </w:pPr>
      <w:r>
        <w:rPr>
          <w:bCs/>
          <w:b/>
        </w:rPr>
        <w:t xml:space="preserve">Data Analysis:</w:t>
      </w:r>
      <w:r>
        <w:t xml:space="preserve"> </w:t>
      </w:r>
      <w:r>
        <w:t xml:space="preserve">NVivo for qualitative themes; SPSS for statistical analysis of survey data, cross-referenced with Colombia's National Employment Survey (2023).</w:t>
      </w:r>
    </w:p>
    <w:p>
      <w:pPr>
        <w:pStyle w:val="FirstParagraph"/>
      </w:pPr>
      <w:r>
        <w:rPr>
          <w:bCs/>
          <w:b/>
        </w:rPr>
        <w:t xml:space="preserve">Significance to Colombia Bogotá:</w:t>
      </w:r>
      <w:r>
        <w:t xml:space="preserve"> </w:t>
      </w:r>
      <w:r>
        <w:t xml:space="preserve">This study will directly benefit the city’s 185,000+ tech professionals by establishing Bogotá as a model for scalable software engineering development in emerging economies. Findings will inform the</w:t>
      </w:r>
      <w:r>
        <w:t xml:space="preserve"> </w:t>
      </w:r>
      <w:r>
        <w:rPr>
          <w:iCs/>
          <w:i/>
        </w:rPr>
        <w:t xml:space="preserve">Ciudad de la Tecnología</w:t>
      </w:r>
      <w:r>
        <w:t xml:space="preserve"> </w:t>
      </w:r>
      <w:r>
        <w:t xml:space="preserve">initiative—Bogotá's $25M smart-city project—and position Colombia as a leader in ethical AI adoption across Latin America.</w:t>
      </w:r>
    </w:p>
    <w:bookmarkEnd w:id="24"/>
    <w:bookmarkStart w:id="25" w:name="vi.-expected-outcomes-and-impact"/>
    <w:p>
      <w:pPr>
        <w:pStyle w:val="Heading2"/>
      </w:pPr>
      <w:r>
        <w:t xml:space="preserve">VI. Expected Outcomes and Impact</w:t>
      </w:r>
    </w:p>
    <w:p>
      <w:pPr>
        <w:pStyle w:val="FirstParagraph"/>
      </w:pPr>
      <w:r>
        <w:t xml:space="preserve">We anticipate three transformative outcomes:</w:t>
      </w:r>
    </w:p>
    <w:p>
      <w:pPr>
        <w:numPr>
          <w:ilvl w:val="0"/>
          <w:numId w:val="1003"/>
        </w:numPr>
        <w:pStyle w:val="Compact"/>
      </w:pPr>
      <w:r>
        <w:rPr>
          <w:bCs/>
          <w:b/>
        </w:rPr>
        <w:t xml:space="preserve">Contextualized Competency Framework:</w:t>
      </w:r>
      <w:r>
        <w:t xml:space="preserve"> </w:t>
      </w:r>
      <w:r>
        <w:t xml:space="preserve">A publicly accessible taxonomy of 15+ core skills for Software Engineers in Colombia Bogotá, including "Urban Logistics Integration" (e.g., optimizing apps for Bogotá’s traffic patterns) and "Bilingual Technical Communication" (Spanish/English).</w:t>
      </w:r>
    </w:p>
    <w:p>
      <w:pPr>
        <w:numPr>
          <w:ilvl w:val="0"/>
          <w:numId w:val="1003"/>
        </w:numPr>
        <w:pStyle w:val="Compact"/>
      </w:pPr>
      <w:r>
        <w:rPr>
          <w:bCs/>
          <w:b/>
        </w:rPr>
        <w:t xml:space="preserve">Pilot Training Modules:</w:t>
      </w:r>
      <w:r>
        <w:t xml:space="preserve"> </w:t>
      </w:r>
      <w:r>
        <w:t xml:space="preserve">Curricula co-designed with Bogotá universities to address identified gaps, targeting 500+ students annually by 2026.</w:t>
      </w:r>
    </w:p>
    <w:p>
      <w:pPr>
        <w:numPr>
          <w:ilvl w:val="0"/>
          <w:numId w:val="1003"/>
        </w:numPr>
        <w:pStyle w:val="Compact"/>
      </w:pPr>
      <w:r>
        <w:rPr>
          <w:bCs/>
          <w:b/>
        </w:rPr>
        <w:t xml:space="preserve">Policy Brief for Government:</w:t>
      </w:r>
      <w:r>
        <w:t xml:space="preserve"> </w:t>
      </w:r>
      <w:r>
        <w:t xml:space="preserve">Evidence-based recommendations for the Ministry of Information Technologies (MinTIC) on funding mechanisms for software engineering apprenticeships in underserved Bogotá neighborhoods (e.g., Kennedy, Bosa).</w:t>
      </w:r>
    </w:p>
    <w:bookmarkEnd w:id="25"/>
    <w:bookmarkStart w:id="26" w:name="vii.-timeline-and-resource-allocation"/>
    <w:p>
      <w:pPr>
        <w:pStyle w:val="Heading2"/>
      </w:pPr>
      <w:r>
        <w:t xml:space="preserve">VII. Timeline and Resource Allocation</w:t>
      </w:r>
    </w:p>
    <w:p>
      <w:pPr>
        <w:pStyle w:val="FirstParagraph"/>
      </w:pPr>
      <w:r>
        <w:t xml:space="preserve">The research will conclude within 14 months with the following milestones:</w:t>
      </w:r>
    </w:p>
    <w:p>
      <w:pPr>
        <w:numPr>
          <w:ilvl w:val="0"/>
          <w:numId w:val="1004"/>
        </w:numPr>
        <w:pStyle w:val="Compact"/>
      </w:pPr>
      <w:r>
        <w:rPr>
          <w:bCs/>
          <w:b/>
        </w:rPr>
        <w:t xml:space="preserve">Months 1–3:</w:t>
      </w:r>
      <w:r>
        <w:t xml:space="preserve"> </w:t>
      </w:r>
      <w:r>
        <w:t xml:space="preserve">Site access negotiations with Bogotá tech firms; IRB approval</w:t>
      </w:r>
    </w:p>
    <w:p>
      <w:pPr>
        <w:numPr>
          <w:ilvl w:val="0"/>
          <w:numId w:val="1004"/>
        </w:numPr>
        <w:pStyle w:val="Compact"/>
      </w:pPr>
      <w:r>
        <w:rPr>
          <w:bCs/>
          <w:b/>
        </w:rPr>
        <w:t xml:space="preserve">Months 4–7:</w:t>
      </w:r>
      <w:r>
        <w:t xml:space="preserve"> </w:t>
      </w:r>
      <w:r>
        <w:t xml:space="preserve">Data collection (interviews/surveys)</w:t>
      </w:r>
    </w:p>
    <w:p>
      <w:pPr>
        <w:numPr>
          <w:ilvl w:val="0"/>
          <w:numId w:val="1004"/>
        </w:numPr>
        <w:pStyle w:val="Compact"/>
      </w:pPr>
      <w:r>
        <w:rPr>
          <w:bCs/>
          <w:b/>
        </w:rPr>
        <w:t xml:space="preserve">Months 8–10:</w:t>
      </w:r>
      <w:r>
        <w:t xml:space="preserve"> </w:t>
      </w:r>
      <w:r>
        <w:t xml:space="preserve">Workshop development and curriculum prototyping</w:t>
      </w:r>
    </w:p>
    <w:p>
      <w:pPr>
        <w:numPr>
          <w:ilvl w:val="0"/>
          <w:numId w:val="1004"/>
        </w:numPr>
        <w:pStyle w:val="Compact"/>
      </w:pPr>
      <w:r>
        <w:rPr>
          <w:bCs/>
          <w:b/>
        </w:rPr>
        <w:t xml:space="preserve">Months 11–14:</w:t>
      </w:r>
      <w:r>
        <w:t xml:space="preserve"> </w:t>
      </w:r>
      <w:r>
        <w:t xml:space="preserve">Report finalization; stakeholder presentations at Bogotá Tech Summit</w:t>
      </w:r>
    </w:p>
    <w:bookmarkEnd w:id="26"/>
    <w:bookmarkStart w:id="27" w:name="Xd5df01cfbb3ba4eb54ab7043e81d34645f39315"/>
    <w:p>
      <w:pPr>
        <w:pStyle w:val="Heading2"/>
      </w:pPr>
      <w:r>
        <w:t xml:space="preserve">VIII. Conclusion: Why This Research Matters for Colombia Bogotá</w:t>
      </w:r>
    </w:p>
    <w:p>
      <w:pPr>
        <w:pStyle w:val="FirstParagraph"/>
      </w:pPr>
      <w:r>
        <w:t xml:space="preserve">The Software Engineer is not merely a technical role in Colombia Bogotá—it is the architect of solutions for 8 million residents navigating urban mobility, healthcare access, and financial inclusion. As this city positions itself as Latin America’s innovation capital (Boeing’s recent investment in Colombian R&amp;D underscores this vision), the need for research that centers local realities has never been greater. This</w:t>
      </w:r>
      <w:r>
        <w:t xml:space="preserve"> </w:t>
      </w:r>
      <w:r>
        <w:rPr>
          <w:bCs/>
          <w:b/>
        </w:rPr>
        <w:t xml:space="preserve">Research Proposal</w:t>
      </w:r>
      <w:r>
        <w:t xml:space="preserve"> </w:t>
      </w:r>
      <w:r>
        <w:t xml:space="preserve">transcends academic inquiry to deliver actionable tools for policymakers, educators, and industry leaders committed to building a future where technology serves Bogotá’s diverse communities equitably. By anchoring our work firmly in Colombia Bogotá’s identity—not as a generic "Latin American case study"—we ensure that every finding directly advances the professional dignity and societal impact of Software Engineers who shape this city's digital destiny.</w:t>
      </w:r>
    </w:p>
    <w:p>
      <w:pPr>
        <w:pStyle w:val="BodyText"/>
      </w:pPr>
      <w:r>
        <w:rPr>
          <w:iCs/>
          <w:i/>
        </w:rPr>
        <w:t xml:space="preserve">"In Bogotá, where street vendors use mobile apps to manage inventory and healthcare startups deploy telemedicine in favelas, software engineering is not a luxury—it’s the infrastructure of human connection."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Colombia Bogotá</dc:title>
  <dc:creator/>
  <dc:language>en</dc:language>
  <cp:keywords/>
  <dcterms:created xsi:type="dcterms:W3CDTF">2026-05-02T16:43:42Z</dcterms:created>
  <dcterms:modified xsi:type="dcterms:W3CDTF">2026-05-02T16:43:42Z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