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in</w:t>
      </w:r>
      <w:r>
        <w:t xml:space="preserve"> </w:t>
      </w:r>
      <w:r>
        <w:t xml:space="preserve">Medellín,</w:t>
      </w:r>
      <w:r>
        <w:t xml:space="preserve"> </w:t>
      </w:r>
      <w:r>
        <w:t xml:space="preserve">Colombia</w:t>
      </w:r>
    </w:p>
    <w:bookmarkStart w:id="29" w:name="X83621dc005750e254fdbf1924d5cc94aded89fe"/>
    <w:p>
      <w:pPr>
        <w:pStyle w:val="Heading1"/>
      </w:pPr>
      <w:r>
        <w:t xml:space="preserve">Research Proposal: Advancing Software Engineering for Sustainable Innovation in Medellín, Colombia</w:t>
      </w:r>
    </w:p>
    <w:bookmarkStart w:id="20" w:name="introduction"/>
    <w:p>
      <w:pPr>
        <w:pStyle w:val="Heading2"/>
      </w:pPr>
      <w:r>
        <w:t xml:space="preserve">Introduction</w:t>
      </w:r>
    </w:p>
    <w:p>
      <w:pPr>
        <w:pStyle w:val="FirstParagraph"/>
      </w:pPr>
      <w:r>
        <w:t xml:space="preserve">The city of Medellín, Colombia has transformed from a symbol of urban conflict to a global model of innovation and social development. This metamorphosis has been significantly fueled by technology and digital transformation initiatives. As the second-largest tech hub in Colombia, Medellín hosts over 400 technology companies, including multinational subsidiaries and agile startups that contribute to 15% of the city's GDP. This research proposal addresses a critical gap in understanding how</w:t>
      </w:r>
      <w:r>
        <w:t xml:space="preserve"> </w:t>
      </w:r>
      <w:r>
        <w:rPr>
          <w:bCs/>
          <w:b/>
        </w:rPr>
        <w:t xml:space="preserve">Software Engineer</w:t>
      </w:r>
      <w:r>
        <w:t xml:space="preserve"> </w:t>
      </w:r>
      <w:r>
        <w:t xml:space="preserve">practices can be strategically optimized to accelerate Medellín's position as a regional innovation leader while addressing socio-economic challenges unique to Latin American urban environments.</w:t>
      </w:r>
    </w:p>
    <w:p>
      <w:pPr>
        <w:pStyle w:val="BodyText"/>
      </w:pPr>
      <w:r>
        <w:t xml:space="preserve">This study will investigate the evolving role of the</w:t>
      </w:r>
      <w:r>
        <w:t xml:space="preserve"> </w:t>
      </w:r>
      <w:r>
        <w:rPr>
          <w:bCs/>
          <w:b/>
        </w:rPr>
        <w:t xml:space="preserve">Software Engineer</w:t>
      </w:r>
      <w:r>
        <w:t xml:space="preserve"> </w:t>
      </w:r>
      <w:r>
        <w:t xml:space="preserve">within Medellín's ecosystem, examining how technical competencies intersect with cultural context, infrastructure limitations, and community needs. By centering our analysis on Colombia Medellín specifically, we move beyond generic technology adoption models to develop regionally grounded solutions that respect local realities while leveraging global best practices.</w:t>
      </w:r>
    </w:p>
    <w:bookmarkEnd w:id="20"/>
    <w:bookmarkStart w:id="21" w:name="problem-statement"/>
    <w:p>
      <w:pPr>
        <w:pStyle w:val="Heading2"/>
      </w:pPr>
      <w:r>
        <w:t xml:space="preserve">Problem Statement</w:t>
      </w:r>
    </w:p>
    <w:p>
      <w:pPr>
        <w:pStyle w:val="FirstParagraph"/>
      </w:pPr>
      <w:r>
        <w:t xml:space="preserve">Despite Medellín's remarkable digital growth, significant challenges persist in the software engineering workforce. Current data from the Colombian Ministry of Technology indicates a 30% annual increase in tech job vacancies that remain unfilled due to skills mismatches. More critically, software solutions developed for Medellín often fail to address local complexities—such as intermittent connectivity in peripheral neighborhoods, multilingual user bases (Spanish and indigenous languages), or culturally specific business processes—resulting in low adoption rates of even well-funded projects.</w:t>
      </w:r>
    </w:p>
    <w:p>
      <w:pPr>
        <w:pStyle w:val="BodyText"/>
      </w:pPr>
      <w:r>
        <w:t xml:space="preserve">Existing research on technology implementation in Latin America tends to focus on either global frameworks (ignoring Medellín's unique urban fabric) or isolated case studies without systemic analysis. This creates a void in actionable knowledge for</w:t>
      </w:r>
      <w:r>
        <w:t xml:space="preserve"> </w:t>
      </w:r>
      <w:r>
        <w:rPr>
          <w:bCs/>
          <w:b/>
        </w:rPr>
        <w:t xml:space="preserve">Software Engineer</w:t>
      </w:r>
      <w:r>
        <w:t xml:space="preserve">s operating within Colombia Medellín, where contextual intelligence is as vital as technical skill. Without targeted research, investment in technology will continue to underdeliver on social impact and economic returns.</w:t>
      </w:r>
    </w:p>
    <w:bookmarkEnd w:id="21"/>
    <w:bookmarkStart w:id="22" w:name="research-objectives"/>
    <w:p>
      <w:pPr>
        <w:pStyle w:val="Heading2"/>
      </w:pPr>
      <w:r>
        <w:t xml:space="preserve">Research Objectives</w:t>
      </w:r>
    </w:p>
    <w:p>
      <w:pPr>
        <w:numPr>
          <w:ilvl w:val="0"/>
          <w:numId w:val="1001"/>
        </w:numPr>
        <w:pStyle w:val="Compact"/>
      </w:pPr>
      <w:r>
        <w:rPr>
          <w:bCs/>
          <w:b/>
        </w:rPr>
        <w:t xml:space="preserve">Evaluate current software engineering practices</w:t>
      </w:r>
      <w:r>
        <w:t xml:space="preserve">: Analyze methodologies, tools, and workflows used by 15+ tech companies in Medellín's ecosystem (including startups like Rappi's Colombian operations and established firms such as Credito y Servicios).</w:t>
      </w:r>
    </w:p>
    <w:p>
      <w:pPr>
        <w:numPr>
          <w:ilvl w:val="0"/>
          <w:numId w:val="1001"/>
        </w:numPr>
        <w:pStyle w:val="Compact"/>
      </w:pPr>
      <w:r>
        <w:rPr>
          <w:bCs/>
          <w:b/>
        </w:rPr>
        <w:t xml:space="preserve">Identify contextual constraints</w:t>
      </w:r>
      <w:r>
        <w:t xml:space="preserve">: Document infrastructure limitations (e.g., rural connectivity gaps affecting remote team collaboration), regulatory nuances, and cultural factors influencing software development in Colombia Medellín.</w:t>
      </w:r>
    </w:p>
    <w:p>
      <w:pPr>
        <w:numPr>
          <w:ilvl w:val="0"/>
          <w:numId w:val="1001"/>
        </w:numPr>
        <w:pStyle w:val="Compact"/>
      </w:pPr>
      <w:r>
        <w:rPr>
          <w:bCs/>
          <w:b/>
        </w:rPr>
        <w:t xml:space="preserve">Develop localized competency frameworks</w:t>
      </w:r>
      <w:r>
        <w:t xml:space="preserve">: Create a culturally responsive</w:t>
      </w:r>
      <w:r>
        <w:t xml:space="preserve"> </w:t>
      </w:r>
      <w:r>
        <w:rPr>
          <w:iCs/>
          <w:i/>
        </w:rPr>
        <w:t xml:space="preserve">Software Engineer Competency Model for Medellín</w:t>
      </w:r>
      <w:r>
        <w:t xml:space="preserve"> </w:t>
      </w:r>
      <w:r>
        <w:t xml:space="preserve">integrating technical skills with contextual awareness (e.g., understanding neighborhood-based service needs).</w:t>
      </w:r>
    </w:p>
    <w:p>
      <w:pPr>
        <w:numPr>
          <w:ilvl w:val="0"/>
          <w:numId w:val="1001"/>
        </w:numPr>
        <w:pStyle w:val="Compact"/>
      </w:pPr>
      <w:r>
        <w:rPr>
          <w:bCs/>
          <w:b/>
        </w:rPr>
        <w:t xml:space="preserve">Predict future skill requirements</w:t>
      </w:r>
      <w:r>
        <w:t xml:space="preserve">: Forecast emerging needs driven by Medellín's smart city initiatives (e.g., AI-powered public transport systems) and Colombia's national digital strategy.</w:t>
      </w:r>
    </w:p>
    <w:bookmarkEnd w:id="22"/>
    <w:bookmarkStart w:id="23" w:name="Xe738876f2a40d173089bba993d4f5b724b44781"/>
    <w:p>
      <w:pPr>
        <w:pStyle w:val="Heading2"/>
      </w:pPr>
      <w:r>
        <w:t xml:space="preserve">Literature Review: Gaps in Existing Research</w:t>
      </w:r>
    </w:p>
    <w:p>
      <w:pPr>
        <w:pStyle w:val="FirstParagraph"/>
      </w:pPr>
      <w:r>
        <w:t xml:space="preserve">While studies on Latin American tech hubs exist (e.g., work by the Inter-American Development Bank), they predominantly examine macroeconomic trends rather than granular engineering practices. Research focused specifically on Medellín is scarce—most publications treat it as a generic "Colombian city" without addressing its distinctive characteristics: 85% of its population resides in neighborhoods with varying infrastructure access, and it hosts the continent's largest urban innovation district (Parque Explora).</w:t>
      </w:r>
    </w:p>
    <w:p>
      <w:pPr>
        <w:pStyle w:val="BodyText"/>
      </w:pPr>
      <w:r>
        <w:t xml:space="preserve">Notable gaps include:</w:t>
      </w:r>
    </w:p>
    <w:p>
      <w:pPr>
        <w:numPr>
          <w:ilvl w:val="0"/>
          <w:numId w:val="1002"/>
        </w:numPr>
        <w:pStyle w:val="Compact"/>
      </w:pPr>
      <w:r>
        <w:t xml:space="preserve">No comprehensive study linking software engineering workflows to Medellín's social mobility initiatives</w:t>
      </w:r>
    </w:p>
    <w:p>
      <w:pPr>
        <w:numPr>
          <w:ilvl w:val="0"/>
          <w:numId w:val="1002"/>
        </w:numPr>
        <w:pStyle w:val="Compact"/>
      </w:pPr>
      <w:r>
        <w:t xml:space="preserve">Lack of research on how Colombia's specific data privacy laws (Ley Estatutaria 1581) impact development cycles</w:t>
      </w:r>
    </w:p>
    <w:p>
      <w:pPr>
        <w:numPr>
          <w:ilvl w:val="0"/>
          <w:numId w:val="1002"/>
        </w:numPr>
        <w:pStyle w:val="Compact"/>
      </w:pPr>
      <w:r>
        <w:t xml:space="preserve">Minimal exploration of how bilingual user interfaces (Spanish/indigenous languages) affect software quality in Medellín</w:t>
      </w:r>
    </w:p>
    <w:bookmarkEnd w:id="23"/>
    <w:bookmarkStart w:id="25" w:name="methodology"/>
    <w:p>
      <w:pPr>
        <w:pStyle w:val="Heading2"/>
      </w:pPr>
      <w:r>
        <w:t xml:space="preserve">Methodology</w:t>
      </w:r>
    </w:p>
    <w:p>
      <w:pPr>
        <w:pStyle w:val="FirstParagraph"/>
      </w:pPr>
      <w:r>
        <w:t xml:space="preserve">This mixed-methods study will combine quantitative and qualitative approaches over 18 months:</w:t>
      </w:r>
    </w:p>
    <w:bookmarkStart w:id="24" w:name="data-collection-phases"/>
    <w:p>
      <w:pPr>
        <w:pStyle w:val="Heading3"/>
      </w:pPr>
      <w:r>
        <w:t xml:space="preserve">Data Collection Phases:</w:t>
      </w:r>
    </w:p>
    <w:p>
      <w:pPr>
        <w:numPr>
          <w:ilvl w:val="0"/>
          <w:numId w:val="1003"/>
        </w:numPr>
        <w:pStyle w:val="Compact"/>
      </w:pPr>
      <w:r>
        <w:rPr>
          <w:bCs/>
          <w:b/>
        </w:rPr>
        <w:t xml:space="preserve">Industry Mapping (Months 1-4)</w:t>
      </w:r>
      <w:r>
        <w:t xml:space="preserve">: Survey of 200+ software engineering teams across Medellín's tech ecosystem using structured questionnaires focused on workflow challenges and skill gaps.</w:t>
      </w:r>
    </w:p>
    <w:p>
      <w:pPr>
        <w:numPr>
          <w:ilvl w:val="0"/>
          <w:numId w:val="1003"/>
        </w:numPr>
        <w:pStyle w:val="Compact"/>
      </w:pPr>
      <w:r>
        <w:rPr>
          <w:bCs/>
          <w:b/>
        </w:rPr>
        <w:t xml:space="preserve">Contextual Immersion (Months 5-10)</w:t>
      </w:r>
      <w:r>
        <w:t xml:space="preserve">: Participatory observation with engineering teams in Medellín neighborhoods (e.g., Comuna 13, El Poblado) to document real-world development constraints.</w:t>
      </w:r>
    </w:p>
    <w:p>
      <w:pPr>
        <w:numPr>
          <w:ilvl w:val="0"/>
          <w:numId w:val="1003"/>
        </w:numPr>
        <w:pStyle w:val="Compact"/>
      </w:pPr>
      <w:r>
        <w:rPr>
          <w:bCs/>
          <w:b/>
        </w:rPr>
        <w:t xml:space="preserve">Stakeholder Co-Creation Workshops (Months 9-14)</w:t>
      </w:r>
      <w:r>
        <w:t xml:space="preserve">: Collaborative sessions with local universities (EAFIT, Universidad de Antioquia), government tech offices (Medellín Digital), and community leaders to refine competency frameworks.</w:t>
      </w:r>
    </w:p>
    <w:p>
      <w:pPr>
        <w:pStyle w:val="FirstParagraph"/>
      </w:pPr>
      <w:r>
        <w:t xml:space="preserve">Data analysis will employ thematic coding for qualitative insights and regression modeling to correlate technical practices with project success metrics in Colombia Medellín's context. All research adheres to Colombian National Ethics Committee standards (Comité Nacional de Ética en Investigación).</w:t>
      </w:r>
    </w:p>
    <w:bookmarkEnd w:id="24"/>
    <w:bookmarkEnd w:id="25"/>
    <w:bookmarkStart w:id="26" w:name="expected-outcomes-and-significance"/>
    <w:p>
      <w:pPr>
        <w:pStyle w:val="Heading2"/>
      </w:pPr>
      <w:r>
        <w:t xml:space="preserve">Expected Outcomes and Significance</w:t>
      </w:r>
    </w:p>
    <w:p>
      <w:pPr>
        <w:pStyle w:val="FirstParagraph"/>
      </w:pPr>
      <w:r>
        <w:t xml:space="preserve">This research will deliver three transformative outputs:</w:t>
      </w:r>
    </w:p>
    <w:p>
      <w:pPr>
        <w:numPr>
          <w:ilvl w:val="0"/>
          <w:numId w:val="1004"/>
        </w:numPr>
        <w:pStyle w:val="Compact"/>
      </w:pPr>
      <w:r>
        <w:rPr>
          <w:bCs/>
          <w:b/>
        </w:rPr>
        <w:t xml:space="preserve">A Medellín-Specific Software Engineer Competency Framework</w:t>
      </w:r>
      <w:r>
        <w:t xml:space="preserve"> </w:t>
      </w:r>
      <w:r>
        <w:t xml:space="preserve">that integrates technical skills (e.g., cloud architecture for low-bandwidth environments) with socio-cultural intelligence (e.g., designing for informal economy workers in Medellín's markets).</w:t>
      </w:r>
    </w:p>
    <w:p>
      <w:pPr>
        <w:numPr>
          <w:ilvl w:val="0"/>
          <w:numId w:val="1004"/>
        </w:numPr>
        <w:pStyle w:val="Compact"/>
      </w:pPr>
      <w:r>
        <w:rPr>
          <w:bCs/>
          <w:b/>
        </w:rPr>
        <w:t xml:space="preserve">Implementation Guidelines</w:t>
      </w:r>
      <w:r>
        <w:t xml:space="preserve"> </w:t>
      </w:r>
      <w:r>
        <w:t xml:space="preserve">for tech companies to adapt agile methodologies to Colombia Medellín's infrastructure realities, including case studies of successful projects like the "Medellín Digital" platform.</w:t>
      </w:r>
    </w:p>
    <w:p>
      <w:pPr>
        <w:numPr>
          <w:ilvl w:val="0"/>
          <w:numId w:val="1004"/>
        </w:numPr>
        <w:pStyle w:val="Compact"/>
      </w:pPr>
      <w:r>
        <w:rPr>
          <w:bCs/>
          <w:b/>
        </w:rPr>
        <w:t xml:space="preserve">Predictive Skill Roadmap</w:t>
      </w:r>
      <w:r>
        <w:t xml:space="preserve"> </w:t>
      </w:r>
      <w:r>
        <w:t xml:space="preserve">identifying emerging needs in AI ethics and smart city integration, directly aligning with Medellín's 2030 Sustainable Development Plan.</w:t>
      </w:r>
    </w:p>
    <w:p>
      <w:pPr>
        <w:pStyle w:val="FirstParagraph"/>
      </w:pPr>
      <w:r>
        <w:t xml:space="preserve">The significance extends beyond academia: These findings will directly inform curriculum development at Medellín's tech universities, guide municipal tech procurement policies, and provide actionable insights for global firms operating in the region. By centering Colombia Medellín's unique context, this research moves beyond "one-size-fits-all" technology transfer models that have historically failed to deliver inclusive growth.</w:t>
      </w:r>
    </w:p>
    <w:bookmarkEnd w:id="26"/>
    <w:bookmarkStart w:id="27" w:name="timeline-and-resource-allocation"/>
    <w:p>
      <w:pPr>
        <w:pStyle w:val="Heading2"/>
      </w:pPr>
      <w:r>
        <w:t xml:space="preserve">Timeline and Resource Allocation</w:t>
      </w:r>
    </w:p>
    <w:p>
      <w:pPr>
        <w:pStyle w:val="FirstParagraph"/>
      </w:pPr>
      <w:r>
        <w:t xml:space="preserve">Phase</w:t>
      </w:r>
    </w:p>
    <w:bookmarkEnd w:id="27"/>
    <w:p>
      <w:pPr>
        <w:pStyle w:val="BodyText"/>
      </w:pPr>
      <w:r>
        <w:t xml:space="preserve">Duration</w:t>
      </w:r>
    </w:p>
    <w:p>
      <w:pPr>
        <w:pStyle w:val="BodyText"/>
      </w:pPr>
      <w:r>
        <w:t xml:space="preserve">Key Deliverables</w:t>
      </w:r>
    </w:p>
    <w:p>
      <w:pPr>
        <w:pStyle w:val="BodyText"/>
      </w:pPr>
      <w:r>
        <w:t xml:space="preserve">Industry Mapping &amp; Baseline Assessment</w:t>
      </w:r>
    </w:p>
    <w:p>
      <w:pPr>
        <w:pStyle w:val="BodyText"/>
      </w:pPr>
      <w:r>
        <w:t xml:space="preserve">4 months</w:t>
      </w:r>
    </w:p>
    <w:p>
      <w:pPr>
        <w:pStyle w:val="BodyText"/>
      </w:pPr>
      <w:r>
        <w:t xml:space="preserve">Digital skills gap report; Survey database for Medellín tech firms</w:t>
      </w:r>
    </w:p>
    <w:p>
      <w:pPr>
        <w:pStyle w:val="BodyText"/>
      </w:pPr>
      <w:r>
        <w:t xml:space="preserve">Contextual Field Research</w:t>
      </w:r>
    </w:p>
    <w:p>
      <w:pPr>
        <w:pStyle w:val="BodyText"/>
      </w:pPr>
      <w:r>
        <w:t xml:space="preserve">6 months</w:t>
      </w:r>
    </w:p>
    <w:p>
      <w:pPr>
        <w:pStyle w:val="BodyText"/>
      </w:pPr>
      <w:r>
        <w:t xml:space="preserve">(Integrated with community workshops)</w:t>
      </w:r>
    </w:p>
    <w:p>
      <w:pPr>
        <w:pStyle w:val="BodyText"/>
      </w:pPr>
      <w:r>
        <w:t xml:space="preserve">Framework Development &amp; Validation</w:t>
      </w:r>
    </w:p>
    <w:p>
      <w:pPr>
        <w:pStyle w:val="BodyText"/>
      </w:pPr>
      <w:r>
        <w:t xml:space="preserve">5 months</w:t>
      </w:r>
    </w:p>
    <w:p>
      <w:pPr>
        <w:pStyle w:val="BodyText"/>
      </w:pPr>
      <w:r>
        <w:t xml:space="preserve">Pilot competency model; Stakeholder validation workshop reports</w:t>
      </w:r>
    </w:p>
    <w:p>
      <w:pPr>
        <w:pStyle w:val="BodyText"/>
      </w:pPr>
      <w:r>
        <w:t xml:space="preserve">Dissemination &amp; Implementation Strategy</w:t>
      </w:r>
    </w:p>
    <w:p>
      <w:pPr>
        <w:pStyle w:val="BodyText"/>
      </w:pPr>
      <w:r>
        <w:t xml:space="preserve">3 months</w:t>
      </w:r>
    </w:p>
    <w:p>
      <w:pPr>
        <w:pStyle w:val="BodyText"/>
      </w:pPr>
      <w:r>
        <w:t xml:space="preserve">Budget allocation prioritizes local capacity building: 70% of research costs will support Medellín-based researchers, community liaisons, and university partnerships to ensure knowledge stays rooted in Colombia Medellín. Total requested funding: $185,000 USD (funding sought from Colombian Ministry of Technology and international development partners).</w:t>
      </w:r>
    </w:p>
    <w:bookmarkStart w:id="28" w:name="conclusion"/>
    <w:p>
      <w:pPr>
        <w:pStyle w:val="Heading2"/>
      </w:pPr>
      <w:r>
        <w:t xml:space="preserve">Conclusion</w:t>
      </w:r>
    </w:p>
    <w:p>
      <w:pPr>
        <w:pStyle w:val="FirstParagraph"/>
      </w:pPr>
      <w:r>
        <w:t xml:space="preserve">The success of Medellín's transformation hinges on harnessing technology for inclusive growth. This research proposal addresses a critical nexus: the role of the</w:t>
      </w:r>
      <w:r>
        <w:t xml:space="preserve"> </w:t>
      </w:r>
      <w:r>
        <w:rPr>
          <w:bCs/>
          <w:b/>
        </w:rPr>
        <w:t xml:space="preserve">Software Engineer</w:t>
      </w:r>
      <w:r>
        <w:t xml:space="preserve"> </w:t>
      </w:r>
      <w:r>
        <w:t xml:space="preserve">as both technical practitioner and cultural translator in Colombia Medellín. By systematically investigating how engineering practices can be adapted to local realities—rather than imposing external models—we position Medellín not merely as a recipient of technology but as an innovator shaping its own digital future.</w:t>
      </w:r>
    </w:p>
    <w:p>
      <w:pPr>
        <w:pStyle w:val="BodyText"/>
      </w:pPr>
      <w:r>
        <w:t xml:space="preserve">Our findings will empower the next generation of</w:t>
      </w:r>
      <w:r>
        <w:t xml:space="preserve"> </w:t>
      </w:r>
      <w:r>
        <w:rPr>
          <w:bCs/>
          <w:b/>
        </w:rPr>
        <w:t xml:space="preserve">Software Engineer</w:t>
      </w:r>
      <w:r>
        <w:t xml:space="preserve">s in Colombia Medellín to build solutions that resonate with community needs, bridge urban divides, and create sustainable economic value. In an era where global tech giants increasingly target Latin American markets, this research ensures Medellín's software engineering ecosystem remains uniquely positioned to drive impact that is both locally relevant and globally competitive. The outcomes will serve as a replicable blueprint for cities across Colombia and Latin America seeking to leverage technology for equitable development.</w:t>
      </w:r>
    </w:p>
    <w:bookmarkEnd w:id="28"/>
    <w:p>
      <w:pPr>
        <w:pStyle w:val="BodyText"/>
      </w:pPr>
      <w:r>
        <w:t xml:space="preserve">Word Count: 897 | Research Proposal for Medellín Technology Innovation Center (MTIC) | Prepared by Digital Futures Lab, Universidad EAFIT</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in Medellín, Colombia</dc:title>
  <dc:creator/>
  <dc:language>en</dc:language>
  <cp:keywords/>
  <dcterms:created xsi:type="dcterms:W3CDTF">2026-07-19T08:32:57Z</dcterms:created>
  <dcterms:modified xsi:type="dcterms:W3CDTF">2026-07-19T08:32:57Z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