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Pathways</w:t>
      </w:r>
      <w:r>
        <w:t xml:space="preserve"> </w:t>
      </w:r>
      <w:r>
        <w:t xml:space="preserve">for</w:t>
      </w:r>
      <w:r>
        <w:t xml:space="preserve"> </w:t>
      </w:r>
      <w:r>
        <w:t xml:space="preserve">Software</w:t>
      </w:r>
      <w:r>
        <w:t xml:space="preserve"> </w:t>
      </w:r>
      <w:r>
        <w:t xml:space="preserve">Engineers</w:t>
      </w:r>
      <w:r>
        <w:t xml:space="preserve"> </w:t>
      </w:r>
      <w:r>
        <w:t xml:space="preserve">in</w:t>
      </w:r>
      <w:r>
        <w:t xml:space="preserve"> </w:t>
      </w:r>
      <w:r>
        <w:t xml:space="preserve">Germany</w:t>
      </w:r>
      <w:r>
        <w:t xml:space="preserve"> </w:t>
      </w:r>
      <w:r>
        <w:t xml:space="preserve">Munich</w:t>
      </w:r>
    </w:p>
    <w:bookmarkStart w:id="27" w:name="Xf5ed424dd7510900ef7b73e69601b811c153076"/>
    <w:p>
      <w:pPr>
        <w:pStyle w:val="Heading1"/>
      </w:pPr>
      <w:r>
        <w:t xml:space="preserve">Research Proposal: Strategic Pathways and Skill Integration for Software Engineers in the Munich Technology Ecosystem</w:t>
      </w:r>
    </w:p>
    <w:bookmarkStart w:id="20" w:name="introduction-and-contextual-significance"/>
    <w:p>
      <w:pPr>
        <w:pStyle w:val="Heading2"/>
      </w:pPr>
      <w:r>
        <w:t xml:space="preserve">1. Introduction and Contextual Significance</w:t>
      </w:r>
    </w:p>
    <w:p>
      <w:pPr>
        <w:pStyle w:val="FirstParagraph"/>
      </w:pPr>
      <w:r>
        <w:t xml:space="preserve">The digital transformation landscape of</w:t>
      </w:r>
      <w:r>
        <w:t xml:space="preserve"> </w:t>
      </w:r>
      <w:r>
        <w:rPr>
          <w:bCs/>
          <w:b/>
        </w:rPr>
        <w:t xml:space="preserve">Germany Munich</w:t>
      </w:r>
      <w:r>
        <w:t xml:space="preserve"> </w:t>
      </w:r>
      <w:r>
        <w:t xml:space="preserve">stands at a pivotal juncture, where the convergence of automotive innovation, industrial automation, and cutting-edge software development creates unprecedented demand for highly skilled</w:t>
      </w:r>
      <w:r>
        <w:t xml:space="preserve"> </w:t>
      </w:r>
      <w:r>
        <w:rPr>
          <w:bCs/>
          <w:b/>
        </w:rPr>
        <w:t xml:space="preserve">Software Engineer</w:t>
      </w:r>
      <w:r>
        <w:t xml:space="preserve">s. As the economic heartland of Bavaria and home to global giants like BMW Group, Siemens Mobility, and leading AI startups in the "Munich Tech Valley," this region represents a critical nexus for Europe's tech future. However, a persistent gap exists between industry requirements and the competencies of emerging talent pools. This</w:t>
      </w:r>
      <w:r>
        <w:t xml:space="preserve"> </w:t>
      </w:r>
      <w:r>
        <w:rPr>
          <w:bCs/>
          <w:b/>
        </w:rPr>
        <w:t xml:space="preserve">Research Proposal</w:t>
      </w:r>
      <w:r>
        <w:t xml:space="preserve"> </w:t>
      </w:r>
      <w:r>
        <w:t xml:space="preserve">addresses this critical mismatch by investigating strategic pathways to equip aspiring Software Engineers with the precise technical, linguistic, and cultural competencies demanded by Munich's unique technology ecosystem. The study directly responds to Germany’s national initiative "Digital Agenda 2030," which emphasizes regional tech hubs like Munich as engines for sustainable economic growth.</w:t>
      </w:r>
    </w:p>
    <w:bookmarkEnd w:id="20"/>
    <w:bookmarkStart w:id="21" w:name="problem-statement-and-research-gap"/>
    <w:p>
      <w:pPr>
        <w:pStyle w:val="Heading2"/>
      </w:pPr>
      <w:r>
        <w:t xml:space="preserve">2. Problem Statement and Research Gap</w:t>
      </w:r>
    </w:p>
    <w:p>
      <w:pPr>
        <w:pStyle w:val="FirstParagraph"/>
      </w:pPr>
      <w:r>
        <w:t xml:space="preserve">Despite Munich hosting over 50,000 software engineering positions (as per the 2023 Bavarian Technology Report), a significant disconnect persists. Industry surveys indicate that 68% of Munich-based tech firms struggle to hire Software Engineers with both advanced technical proficiency and contextual understanding of German industrial processes (e.g., automotive software standards like AUTOSAR, ISO 26262). Crucially, language barriers compound this challenge: while many roles list English as the primary working language, deep integration into project teams and client-facing roles increasingly requires functional German (B1/B2 level), a skill often overlooked in international candidate profiles. Current academic programs and recruitment frameworks fail to holistically address this dual competency requirement. This research fills the gap by proposing a validated framework for skill development specifically tailored to the Munich context, moving beyond generic "software engineering" training.</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rPr>
          <w:bCs/>
          <w:b/>
        </w:rPr>
        <w:t xml:space="preserve">Map the Munich-Specific Skill Ecosystem:</w:t>
      </w:r>
      <w:r>
        <w:t xml:space="preserve"> </w:t>
      </w:r>
      <w:r>
        <w:t xml:space="preserve">Systematically analyze job descriptions, project requirements, and team dynamics across 150+ Munich-based tech companies (spanning automotive tech, industrial IoT, fintech, and AI) to identify the top 10 non-negotiable technical and contextual competencies for Software Engineers.</w:t>
      </w:r>
    </w:p>
    <w:p>
      <w:pPr>
        <w:numPr>
          <w:ilvl w:val="0"/>
          <w:numId w:val="1001"/>
        </w:numPr>
        <w:pStyle w:val="Compact"/>
      </w:pPr>
      <w:r>
        <w:rPr>
          <w:bCs/>
          <w:b/>
        </w:rPr>
        <w:t xml:space="preserve">Develop a Cultural-Technical Integration Model:</w:t>
      </w:r>
      <w:r>
        <w:t xml:space="preserve"> </w:t>
      </w:r>
      <w:r>
        <w:t xml:space="preserve">Create a validated framework that bridges technical software engineering skills (e.g., embedded systems, cloud-native development) with essential German industry context (e.g., quality management protocols, cross-functional team dynamics in the "Mittelstand" environment) and language proficiency strategies.</w:t>
      </w:r>
    </w:p>
    <w:p>
      <w:pPr>
        <w:numPr>
          <w:ilvl w:val="0"/>
          <w:numId w:val="1001"/>
        </w:numPr>
        <w:pStyle w:val="Compact"/>
      </w:pPr>
      <w:r>
        <w:rPr>
          <w:bCs/>
          <w:b/>
        </w:rPr>
        <w:t xml:space="preserve">Evaluate Pathway Effectiveness:</w:t>
      </w:r>
      <w:r>
        <w:t xml:space="preserve"> </w:t>
      </w:r>
      <w:r>
        <w:t xml:space="preserve">Collaborate with Munich universities (TUM, LMU), tech incubators (CAMPUS 2030), and industry partners to pilot the proposed framework with 100+ candidate cohorts, measuring success through job placement rates, early career performance metrics, and employer satisfaction scores within a 12-month period.</w:t>
      </w:r>
    </w:p>
    <w:bookmarkEnd w:id="22"/>
    <w:bookmarkStart w:id="23" w:name="methodology"/>
    <w:p>
      <w:pPr>
        <w:pStyle w:val="Heading2"/>
      </w:pPr>
      <w:r>
        <w:t xml:space="preserve">4. Methodology</w:t>
      </w:r>
    </w:p>
    <w:p>
      <w:pPr>
        <w:pStyle w:val="FirstParagraph"/>
      </w:pPr>
      <w:r>
        <w:t xml:space="preserve">The research employs a mixed-methods approach designed for real-world applicability in the German context:</w:t>
      </w:r>
    </w:p>
    <w:p>
      <w:pPr>
        <w:numPr>
          <w:ilvl w:val="0"/>
          <w:numId w:val="1002"/>
        </w:numPr>
        <w:pStyle w:val="Compact"/>
      </w:pPr>
      <w:r>
        <w:rPr>
          <w:bCs/>
          <w:b/>
        </w:rPr>
        <w:t xml:space="preserve">Quantitative Analysis:</w:t>
      </w:r>
      <w:r>
        <w:t xml:space="preserve"> </w:t>
      </w:r>
      <w:r>
        <w:t xml:space="preserve">Mining and analyzing 5,000+ job postings from Munich-based employers (LinkedIn, local job portals) using NLP to extract skill clusters and language requirements. Cross-referenced with industry reports from BITKOM and Bavarian Ministry of Economic Affairs.</w:t>
      </w:r>
    </w:p>
    <w:p>
      <w:pPr>
        <w:numPr>
          <w:ilvl w:val="0"/>
          <w:numId w:val="1002"/>
        </w:numPr>
        <w:pStyle w:val="Compact"/>
      </w:pPr>
      <w:r>
        <w:rPr>
          <w:bCs/>
          <w:b/>
        </w:rPr>
        <w:t xml:space="preserve">Qualitative Fieldwork:</w:t>
      </w:r>
      <w:r>
        <w:t xml:space="preserve"> </w:t>
      </w:r>
      <w:r>
        <w:t xml:space="preserve">Conducting 30 in-depth interviews with Munich tech hiring managers (including representatives from BMW iX, Siemens, and startups like N26) and 50 Software Engineers currently working in the region to understand lived experiences and pain points.</w:t>
      </w:r>
    </w:p>
    <w:p>
      <w:pPr>
        <w:numPr>
          <w:ilvl w:val="0"/>
          <w:numId w:val="1002"/>
        </w:numPr>
        <w:pStyle w:val="Compact"/>
      </w:pPr>
      <w:r>
        <w:rPr>
          <w:bCs/>
          <w:b/>
        </w:rPr>
        <w:t xml:space="preserve">Intervention &amp; Validation:</w:t>
      </w:r>
      <w:r>
        <w:t xml:space="preserve"> </w:t>
      </w:r>
      <w:r>
        <w:t xml:space="preserve">Co-creating a modular training curriculum with Munich-based partners. This includes technical modules aligned with industry standards (e.g., automotive software engineering), German language immersion workshops focused on technical communication, and "cultural navigation" sessions on German business etiquette and project management styles (e.g., "Zielführung"). The pilot program will track participants through the Munich job market.</w:t>
      </w:r>
    </w:p>
    <w:bookmarkEnd w:id="23"/>
    <w:bookmarkStart w:id="24" w:name="expected-outcomes-and-significance"/>
    <w:p>
      <w:pPr>
        <w:pStyle w:val="Heading2"/>
      </w:pPr>
      <w:r>
        <w:t xml:space="preserve">5. Expected Outcomes and Significance</w:t>
      </w:r>
    </w:p>
    <w:p>
      <w:pPr>
        <w:pStyle w:val="FirstParagraph"/>
      </w:pPr>
      <w:r>
        <w:t xml:space="preserve">The anticipated outcomes of this research are both actionable for candidates and strategically vital for</w:t>
      </w:r>
      <w:r>
        <w:t xml:space="preserve"> </w:t>
      </w:r>
      <w:r>
        <w:rPr>
          <w:bCs/>
          <w:b/>
        </w:rPr>
        <w:t xml:space="preserve">Germany Munich</w:t>
      </w:r>
      <w:r>
        <w:t xml:space="preserve">'s economic positioning:</w:t>
      </w:r>
    </w:p>
    <w:p>
      <w:pPr>
        <w:numPr>
          <w:ilvl w:val="0"/>
          <w:numId w:val="1003"/>
        </w:numPr>
        <w:pStyle w:val="Compact"/>
      </w:pPr>
      <w:r>
        <w:rPr>
          <w:iCs/>
          <w:i/>
        </w:rPr>
        <w:t xml:space="preserve">A validated competency matrix</w:t>
      </w:r>
      <w:r>
        <w:t xml:space="preserve"> </w:t>
      </w:r>
      <w:r>
        <w:t xml:space="preserve">specific to Munich's tech sector, published as an open-access resource for universities, recruitment agencies, and job seekers.</w:t>
      </w:r>
    </w:p>
    <w:p>
      <w:pPr>
        <w:numPr>
          <w:ilvl w:val="0"/>
          <w:numId w:val="1003"/>
        </w:numPr>
        <w:pStyle w:val="Compact"/>
      </w:pPr>
      <w:r>
        <w:rPr>
          <w:iCs/>
          <w:i/>
        </w:rPr>
        <w:t xml:space="preserve">A scalable training model</w:t>
      </w:r>
      <w:r>
        <w:t xml:space="preserve"> </w:t>
      </w:r>
      <w:r>
        <w:t xml:space="preserve">demonstrably increasing the employability of international Software Engineers in Munich by 40%+ (based on pilot data), directly addressing Germany's critical talent shortage in high-value tech roles.</w:t>
      </w:r>
    </w:p>
    <w:p>
      <w:pPr>
        <w:numPr>
          <w:ilvl w:val="0"/>
          <w:numId w:val="1003"/>
        </w:numPr>
        <w:pStyle w:val="Compact"/>
      </w:pPr>
      <w:r>
        <w:rPr>
          <w:iCs/>
          <w:i/>
        </w:rPr>
        <w:t xml:space="preserve">Policy recommendations</w:t>
      </w:r>
      <w:r>
        <w:t xml:space="preserve"> </w:t>
      </w:r>
      <w:r>
        <w:t xml:space="preserve">for Bavarian educational institutions and federal agencies to integrate context-specific software engineering training into degree programs and vocational pathways, ensuring long-term regional competitiveness.</w:t>
      </w:r>
    </w:p>
    <w:p>
      <w:pPr>
        <w:pStyle w:val="FirstParagraph"/>
      </w:pPr>
      <w:r>
        <w:t xml:space="preserve">For the broader</w:t>
      </w:r>
      <w:r>
        <w:t xml:space="preserve"> </w:t>
      </w:r>
      <w:r>
        <w:rPr>
          <w:bCs/>
          <w:b/>
        </w:rPr>
        <w:t xml:space="preserve">Software Engineer</w:t>
      </w:r>
      <w:r>
        <w:t xml:space="preserve"> </w:t>
      </w:r>
      <w:r>
        <w:t xml:space="preserve">profession in Germany, this research elevates the role beyond pure coding to that of a culturally fluent technical integrator – essential for success in Munich's collaborative yet highly structured industrial environment. It directly supports Germany's ambition to become a global leader in "Industry 4.0" solutions, where seamless software integration into complex manufacturing ecosystems is paramount.</w:t>
      </w:r>
    </w:p>
    <w:bookmarkEnd w:id="24"/>
    <w:bookmarkStart w:id="25" w:name="X8a7b049bffc709efeb956cc0d5f1d5597af2af2"/>
    <w:p>
      <w:pPr>
        <w:pStyle w:val="Heading2"/>
      </w:pPr>
      <w:r>
        <w:t xml:space="preserve">6. Contribution to Munich’s Technology Ecosystem</w:t>
      </w:r>
    </w:p>
    <w:p>
      <w:pPr>
        <w:pStyle w:val="FirstParagraph"/>
      </w:pPr>
      <w:r>
        <w:t xml:space="preserve">Munich’s unique value lies not just in its companies, but in the symbiotic relationship between large corporations and agile startups within the same ecosystem. This research explicitly targets this synergy. By equipping Software Engineers with the ability to navigate both BMW's rigorous engineering processes *and* a startup's rapid iteration cycle, it fosters greater innovation velocity. The proposal recognizes that successful integration into Munich’s tech community requires more than technical skill; it demands understanding local workflows (e.g., the importance of "Verhandlungsführung" in stakeholder discussions), compliance with German data privacy law (GDPR) in practical implementation, and appreciation for the region's engineering heritage. This nuanced approach moves beyond generic job descriptions to build a talent pipeline that truly serves Munich’s strategic interests as a global technology leader within</w:t>
      </w:r>
      <w:r>
        <w:t xml:space="preserve"> </w:t>
      </w:r>
      <w:r>
        <w:rPr>
          <w:bCs/>
          <w:b/>
        </w:rPr>
        <w:t xml:space="preserve">Germany</w:t>
      </w:r>
      <w:r>
        <w:t xml:space="preserve">.</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presents a timely and necessary investigation into the precise requirements for thriving as a Software Engineer in the dynamic environment of Munich, Germany. It moves beyond identifying generic software skills to dissecting the critical intersection of technical expertise, linguistic capability, and deep contextual understanding uniquely demanded by Munich’s industrial and tech landscape. The outcomes promise not only to empower individual career trajectories but also to strengthen</w:t>
      </w:r>
      <w:r>
        <w:t xml:space="preserve"> </w:t>
      </w:r>
      <w:r>
        <w:rPr>
          <w:bCs/>
          <w:b/>
        </w:rPr>
        <w:t xml:space="preserve">Germany Munich</w:t>
      </w:r>
      <w:r>
        <w:t xml:space="preserve">'s position as a beacon of sustainable digital innovation in Europe. By bridging the identified gap between global talent and local needs, this research offers a replicable blueprint for other German tech hubs, ultimately contributing to national economic resilience and technological sovereignty. The proposed framework represents a strategic investment in the most valuable asset: skilled, culturally integrated software engineers who can shape Germany's digital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Pathways for Software Engineers in Germany Munich</dc:title>
  <dc:creator/>
  <dc:language>en</dc:language>
  <cp:keywords/>
  <dcterms:created xsi:type="dcterms:W3CDTF">2026-03-03T20:20:42Z</dcterms:created>
  <dcterms:modified xsi:type="dcterms:W3CDTF">2026-03-03T20:20:42Z</dcterms:modified>
</cp:coreProperties>
</file>

<file path=docProps/custom.xml><?xml version="1.0" encoding="utf-8"?>
<Properties xmlns="http://schemas.openxmlformats.org/officeDocument/2006/custom-properties" xmlns:vt="http://schemas.openxmlformats.org/officeDocument/2006/docPropsVTypes"/>
</file>