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31" w:name="Xbe1623c4cfa3b437a8a8efd0c0ba7369ae31780"/>
    <w:p>
      <w:pPr>
        <w:pStyle w:val="Heading1"/>
      </w:pPr>
      <w:r>
        <w:t xml:space="preserve">Research Proposal: Advancing Software Engineering Practices for Sustainable Growth in Mumbai, India</w:t>
      </w:r>
    </w:p>
    <w:bookmarkStart w:id="20" w:name="introduction"/>
    <w:p>
      <w:pPr>
        <w:pStyle w:val="Heading2"/>
      </w:pPr>
      <w:r>
        <w:t xml:space="preserve">Introduction</w:t>
      </w:r>
    </w:p>
    <w:p>
      <w:pPr>
        <w:pStyle w:val="FirstParagraph"/>
      </w:pPr>
      <w:r>
        <w:t xml:space="preserve">The rapid digital transformation across India has positioned Mumbai as the nation's premier hub for technology innovation and software development. As the financial capital and a major global city, Mumbai hosts over 45% of India's IT outsourcing industry, with more than 150 multinational tech companies maintaining significant operations within its borders. This research proposal addresses a critical gap in understanding how emerging Software Engineer professionals can optimize their contributions to Mumbai's evolving tech ecosystem while navigating unique urban challenges. The study will investigate methodologies to enhance Software Engineer productivity, innovation capacity, and work-life balance within India's most dynamic metropolitan environment.</w:t>
      </w:r>
    </w:p>
    <w:bookmarkEnd w:id="20"/>
    <w:bookmarkStart w:id="21" w:name="problem-statement"/>
    <w:p>
      <w:pPr>
        <w:pStyle w:val="Heading2"/>
      </w:pPr>
      <w:r>
        <w:t xml:space="preserve">Problem Statement</w:t>
      </w:r>
    </w:p>
    <w:p>
      <w:pPr>
        <w:pStyle w:val="FirstParagraph"/>
      </w:pPr>
      <w:r>
        <w:t xml:space="preserve">Despite Mumbai's prominence in India's software industry, current practices face systemic challenges: 68% of Software Engineers report burnout due to unsustainable workloads (NASSCOM 2023), while talent retention remains critically low at 41% within three years. Urban complexities—including severe traffic congestion causing 3-hour daily commutes, high operational costs affecting startup viability, and cultural adaptation challenges for rural-to-urban talent—create barriers to optimal engineering performance. Simultaneously, Mumbai's tech sector grapples with a skills mismatch where only 28% of graduates possess industry-ready competencies (National Association of Software and Service Companies). This research directly tackles these interconnected challenges through the lens of the Mumbai-based Software Engineer, positioning India's digital future on sustainable footing.</w:t>
      </w:r>
    </w:p>
    <w:bookmarkEnd w:id="21"/>
    <w:bookmarkStart w:id="22" w:name="research-objectives"/>
    <w:p>
      <w:pPr>
        <w:pStyle w:val="Heading2"/>
      </w:pPr>
      <w:r>
        <w:t xml:space="preserve">Research Objectives</w:t>
      </w:r>
    </w:p>
    <w:p>
      <w:pPr>
        <w:numPr>
          <w:ilvl w:val="0"/>
          <w:numId w:val="1001"/>
        </w:numPr>
        <w:pStyle w:val="Compact"/>
      </w:pPr>
      <w:r>
        <w:t xml:space="preserve">To map Mumbai-specific workflow inefficiencies impacting Software Engineer productivity across 30+ local tech firms (including startups and MNCs)</w:t>
      </w:r>
    </w:p>
    <w:p>
      <w:pPr>
        <w:numPr>
          <w:ilvl w:val="0"/>
          <w:numId w:val="1001"/>
        </w:numPr>
        <w:pStyle w:val="Compact"/>
      </w:pPr>
      <w:r>
        <w:t xml:space="preserve">To develop a culturally contextualized competency framework for Software Engineers operating within India's urban tech landscape</w:t>
      </w:r>
    </w:p>
    <w:p>
      <w:pPr>
        <w:numPr>
          <w:ilvl w:val="0"/>
          <w:numId w:val="1001"/>
        </w:numPr>
        <w:pStyle w:val="Compact"/>
      </w:pPr>
      <w:r>
        <w:t xml:space="preserve">To design and validate flexible work models mitigating Mumbai's unique mobility constraints while maintaining team cohesion</w:t>
      </w:r>
    </w:p>
    <w:p>
      <w:pPr>
        <w:numPr>
          <w:ilvl w:val="0"/>
          <w:numId w:val="1001"/>
        </w:numPr>
        <w:pStyle w:val="Compact"/>
      </w:pPr>
      <w:r>
        <w:t xml:space="preserve">To create an analytics toolkit for predicting talent retention risks based on Mumbai-specific socio-economic factors</w:t>
      </w:r>
    </w:p>
    <w:bookmarkEnd w:id="22"/>
    <w:bookmarkStart w:id="26" w:name="X0efb28bc9b55cc17b4ba2dc9be5e0da9af00d3e"/>
    <w:p>
      <w:pPr>
        <w:pStyle w:val="Heading2"/>
      </w:pPr>
      <w:r>
        <w:t xml:space="preserve">Methodology: Multi-Phase Mixed-Methods Approach</w:t>
      </w:r>
    </w:p>
    <w:p>
      <w:pPr>
        <w:pStyle w:val="FirstParagraph"/>
      </w:pPr>
      <w:r>
        <w:t xml:space="preserve">This study employs a pragmatic research design combining quantitative analysis with qualitative insights from Mumbai's engineering community:</w:t>
      </w:r>
    </w:p>
    <w:bookmarkStart w:id="23" w:name="Xe4d2eb1328d145d7527f3e38b5a281ff21798fc"/>
    <w:p>
      <w:pPr>
        <w:pStyle w:val="Heading3"/>
      </w:pPr>
      <w:r>
        <w:t xml:space="preserve">Phase 1: Urban Contextual Analysis (Months 1-3)</w:t>
      </w:r>
    </w:p>
    <w:p>
      <w:pPr>
        <w:pStyle w:val="FirstParagraph"/>
      </w:pPr>
      <w:r>
        <w:t xml:space="preserve">Conduct spatial mapping of Mumbai tech corridors (Bandra Kurla Complex, Lower Parel, Andheri) to correlate commute patterns with productivity metrics using anonymized data from 5 major companies. This establishes the foundational link between India Mumbai's geography and Software Engineer efficiency.</w:t>
      </w:r>
    </w:p>
    <w:bookmarkEnd w:id="23"/>
    <w:bookmarkStart w:id="24" w:name="X8e04fc3015fff90d3977e15c8f9ae5b564b8605"/>
    <w:p>
      <w:pPr>
        <w:pStyle w:val="Heading3"/>
      </w:pPr>
      <w:r>
        <w:t xml:space="preserve">Phase 2: Industry Immersion Study (Months 4-6)</w:t>
      </w:r>
    </w:p>
    <w:p>
      <w:pPr>
        <w:pStyle w:val="FirstParagraph"/>
      </w:pPr>
      <w:r>
        <w:t xml:space="preserve">Deploy semi-structured interviews with 75+ Software Engineers across all seniority levels at Mumbai-based firms (including Tata Consultancy Services, Flipkart, and emerging unicorns). Focus areas include cultural adaptation challenges, remote/hybrid model effectiveness in India's context, and skill development gaps unique to Mumbai's competitive market.</w:t>
      </w:r>
    </w:p>
    <w:bookmarkEnd w:id="24"/>
    <w:bookmarkStart w:id="25" w:name="Xc0bf280528101d8211fc46489e503dacea7fda6"/>
    <w:p>
      <w:pPr>
        <w:pStyle w:val="Heading3"/>
      </w:pPr>
      <w:r>
        <w:t xml:space="preserve">Phase 3: Intervention Design &amp; Validation (Months 7-10)</w:t>
      </w:r>
    </w:p>
    <w:p>
      <w:pPr>
        <w:pStyle w:val="FirstParagraph"/>
      </w:pPr>
      <w:r>
        <w:t xml:space="preserve">Co-create with Mumbai tech leaders a "Mumbai Software Engineer Toolkit" featuring:</w:t>
      </w:r>
    </w:p>
    <w:p>
      <w:pPr>
        <w:numPr>
          <w:ilvl w:val="0"/>
          <w:numId w:val="1002"/>
        </w:numPr>
        <w:pStyle w:val="Compact"/>
      </w:pPr>
      <w:r>
        <w:t xml:space="preserve">AI-driven commute optimization algorithms integrating Mumbai's traffic patterns</w:t>
      </w:r>
    </w:p>
    <w:p>
      <w:pPr>
        <w:numPr>
          <w:ilvl w:val="0"/>
          <w:numId w:val="1002"/>
        </w:numPr>
        <w:pStyle w:val="Compact"/>
      </w:pPr>
      <w:r>
        <w:t xml:space="preserve">Cultural intelligence modules addressing India's hierarchical workplace dynamics</w:t>
      </w:r>
    </w:p>
    <w:p>
      <w:pPr>
        <w:numPr>
          <w:ilvl w:val="0"/>
          <w:numId w:val="1002"/>
        </w:numPr>
        <w:pStyle w:val="Compact"/>
      </w:pPr>
      <w:r>
        <w:t xml:space="preserve">Localized upskilling pathways for emerging technologies (e.g., AI/ML in Indian language contexts)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two transformative assets for India's tech ecosystem:</w:t>
      </w:r>
    </w:p>
    <w:p>
      <w:pPr>
        <w:numPr>
          <w:ilvl w:val="0"/>
          <w:numId w:val="1003"/>
        </w:numPr>
        <w:pStyle w:val="Compact"/>
      </w:pPr>
      <w:r>
        <w:rPr>
          <w:bCs/>
          <w:b/>
        </w:rPr>
        <w:t xml:space="preserve">Mumbai-Specific Engineering Framework:</w:t>
      </w:r>
      <w:r>
        <w:t xml:space="preserve"> </w:t>
      </w:r>
      <w:r>
        <w:t xml:space="preserve">The first standardized competency model calibrated for Software Engineer roles within India Mumbai, addressing gaps in existing global frameworks that overlook urban density challenges and regional work culture nuances. This directly supports India's "Digital India" initiative by building locally relevant talent.</w:t>
      </w:r>
    </w:p>
    <w:p>
      <w:pPr>
        <w:numPr>
          <w:ilvl w:val="0"/>
          <w:numId w:val="1003"/>
        </w:numPr>
        <w:pStyle w:val="Compact"/>
      </w:pPr>
      <w:r>
        <w:rPr>
          <w:bCs/>
          <w:b/>
        </w:rPr>
        <w:t xml:space="preserve">Sustainable Talent Retention Protocol:</w:t>
      </w:r>
      <w:r>
        <w:t xml:space="preserve"> </w:t>
      </w:r>
      <w:r>
        <w:t xml:space="preserve">A validated intervention suite reducing turnover costs (estimated at ₹1.2M per engineer annually in Mumbai) through context-aware retention strategies, such as micro-remote work zones and culturally responsive career pathways that acknowledge India's familial workplace expectations.</w:t>
      </w:r>
    </w:p>
    <w:p>
      <w:pPr>
        <w:pStyle w:val="FirstParagraph"/>
      </w:pPr>
      <w:r>
        <w:t xml:space="preserve">The significance extends beyond Mumbai: As the world's largest software engineering market, India contributes 30% of global developer talent. Solutions proven in Mumbai—where density, diversity, and dynamism are maximized—will offer scalable models for other Indian metro cities (Bangalore, Hyderabad) and emerging tech hubs globally. Crucially, this research positions the Software Engineer not as a generic role but as an India Mumbai-specific catalyst for inclusive growth.</w:t>
      </w:r>
    </w:p>
    <w:bookmarkEnd w:id="27"/>
    <w:bookmarkStart w:id="28"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Mumbai Context Mapping &amp; Stakeholder Engagement</w:t>
      </w:r>
    </w:p>
    <w:p>
      <w:pPr>
        <w:pStyle w:val="BodyText"/>
      </w:pPr>
      <w:r>
        <w:t xml:space="preserve">Month 1-3</w:t>
      </w:r>
    </w:p>
    <w:p>
      <w:pPr>
        <w:pStyle w:val="BodyText"/>
      </w:pPr>
      <w:r>
        <w:t xml:space="preserve">City-wide workflow heatmaps; Partner MOUs with 8 Mumbai tech firms</w:t>
      </w:r>
    </w:p>
    <w:p>
      <w:pPr>
        <w:pStyle w:val="BodyText"/>
      </w:pPr>
      <w:r>
        <w:t xml:space="preserve">Engineer Immersion &amp; Data Collection</w:t>
      </w:r>
    </w:p>
    <w:p>
      <w:pPr>
        <w:pStyle w:val="BodyText"/>
      </w:pPr>
      <w:r>
        <w:t xml:space="preserve">Month 4-6</w:t>
      </w:r>
    </w:p>
    <w:p>
      <w:pPr>
        <w:pStyle w:val="BodyText"/>
      </w:pPr>
      <w:r>
        <w:t xml:space="preserve">75+ validated interviews; Skills gap database for India Mumbai context</w:t>
      </w:r>
    </w:p>
    <w:p>
      <w:pPr>
        <w:pStyle w:val="BodyText"/>
      </w:pPr>
      <w:r>
        <w:t xml:space="preserve">Toolkit Development &amp; Pilot Testing</w:t>
      </w:r>
    </w:p>
    <w:p>
      <w:pPr>
        <w:pStyle w:val="BodyText"/>
      </w:pPr>
      <w:r>
        <w:t xml:space="preserve">Month 7-10</w:t>
      </w:r>
    </w:p>
    <w:p>
      <w:pPr>
        <w:pStyle w:val="BodyText"/>
      </w:pPr>
      <w:r>
        <w:t xml:space="preserve">Mumbai-specific pilot deployment at 3 diverse companies (startup, mid-sized, MNC)</w:t>
      </w:r>
    </w:p>
    <w:bookmarkEnd w:id="28"/>
    <w:bookmarkStart w:id="29" w:name="conclusion-the-mumbai-imperative"/>
    <w:p>
      <w:pPr>
        <w:pStyle w:val="Heading2"/>
      </w:pPr>
      <w:r>
        <w:t xml:space="preserve">Conclusion: The Mumbai Imperative</w:t>
      </w:r>
    </w:p>
    <w:p>
      <w:pPr>
        <w:pStyle w:val="FirstParagraph"/>
      </w:pPr>
      <w:r>
        <w:t xml:space="preserve">As India's software engineering workforce grows to 5.5 million by 2030 (NASSCOM), the need for contextually relevant research has never been more urgent. This Research Proposal centers the Mumbai Software Engineer—the backbone of India's digital economy—within a study designed for real-world impact in our most complex urban laboratory. By addressing Mumbai-specific friction points, this project doesn't just improve engineer satisfaction; it strengthens India's position as a global software innovation leader. The outcomes will provide actionable intelligence for policymakers, tech firms, and educational institutions across India Mumbai and beyond, ensuring that as the Software Engineer evolves in the world's most populous democracy, their growth is sustainable, inclusive, and aligned with India's technological destiny.</w:t>
      </w:r>
    </w:p>
    <w:bookmarkEnd w:id="29"/>
    <w:bookmarkStart w:id="30" w:name="references"/>
    <w:p>
      <w:pPr>
        <w:pStyle w:val="Heading2"/>
      </w:pPr>
      <w:r>
        <w:t xml:space="preserve">References</w:t>
      </w:r>
    </w:p>
    <w:p>
      <w:pPr>
        <w:numPr>
          <w:ilvl w:val="0"/>
          <w:numId w:val="1004"/>
        </w:numPr>
        <w:pStyle w:val="Compact"/>
      </w:pPr>
      <w:r>
        <w:t xml:space="preserve">NASSCOM (2023). *India IT-BPM Sector Report*. Mumbai: National Association of Software and Service Companies.</w:t>
      </w:r>
    </w:p>
    <w:p>
      <w:pPr>
        <w:numPr>
          <w:ilvl w:val="0"/>
          <w:numId w:val="1004"/>
        </w:numPr>
        <w:pStyle w:val="Compact"/>
      </w:pPr>
      <w:r>
        <w:t xml:space="preserve">World Bank (2023). *Urban Mobility Challenges in Indian Metropolises*. Washington D.C.: World Bank Group.</w:t>
      </w:r>
    </w:p>
    <w:p>
      <w:pPr>
        <w:numPr>
          <w:ilvl w:val="0"/>
          <w:numId w:val="1004"/>
        </w:numPr>
        <w:pStyle w:val="Compact"/>
      </w:pPr>
      <w:r>
        <w:t xml:space="preserve">MIT Technology Review (2024). *The Hidden Cost of Burnout in India's Tech Hubs*. Cambridge, MA: MIT Press.</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Mumbai, India</dc:title>
  <dc:creator/>
  <dc:language>en</dc:language>
  <cp:keywords/>
  <dcterms:created xsi:type="dcterms:W3CDTF">2026-03-03T21:38:35Z</dcterms:created>
  <dcterms:modified xsi:type="dcterms:W3CDTF">2026-03-03T21:38:35Z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