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Tehran,</w:t>
      </w:r>
      <w:r>
        <w:t xml:space="preserve"> </w:t>
      </w:r>
      <w:r>
        <w:t xml:space="preserve">Iran</w:t>
      </w:r>
    </w:p>
    <w:bookmarkStart w:id="29" w:name="X72cf9da4bb0dea08b89a36f0c266a23356d5d79"/>
    <w:p>
      <w:pPr>
        <w:pStyle w:val="Heading1"/>
      </w:pPr>
      <w:r>
        <w:t xml:space="preserve">Research Proposal: Advancing Software Engineering Practices in Tehran, Iran</w:t>
      </w:r>
    </w:p>
    <w:bookmarkStart w:id="20" w:name="introduction-and-background"/>
    <w:p>
      <w:pPr>
        <w:pStyle w:val="Heading2"/>
      </w:pPr>
      <w:r>
        <w:t xml:space="preserve">Introduction and Background</w:t>
      </w:r>
    </w:p>
    <w:p>
      <w:pPr>
        <w:pStyle w:val="FirstParagraph"/>
      </w:pPr>
      <w:r>
        <w:t xml:space="preserve">The Information Technology sector in Iran has experienced remarkable growth over the past decade, with Tehran emerging as the nation's undisputed hub for technological innovation. As the capital city and economic center, Tehran hosts over 60% of Iran's tech startups, established software firms, and IT research centers. Despite this momentum, a critical gap persists in standardized Software Engineering practices that could unlock sustainable growth and global competitiveness. This research proposal addresses the urgent need to formalize industry best practices for</w:t>
      </w:r>
      <w:r>
        <w:t xml:space="preserve"> </w:t>
      </w:r>
      <w:r>
        <w:rPr>
          <w:bCs/>
          <w:b/>
        </w:rPr>
        <w:t xml:space="preserve">Software Engineer</w:t>
      </w:r>
      <w:r>
        <w:t xml:space="preserve"> </w:t>
      </w:r>
      <w:r>
        <w:t xml:space="preserve">professionals operating within Tehran's unique socio-economic and regulatory landscape. By focusing on Tehran as the primary case study, this project aims to develop context-specific frameworks that align with Iran's technological aspirations while navigating local constraints.</w:t>
      </w:r>
    </w:p>
    <w:bookmarkEnd w:id="20"/>
    <w:bookmarkStart w:id="21" w:name="problem-statement"/>
    <w:p>
      <w:pPr>
        <w:pStyle w:val="Heading2"/>
      </w:pPr>
      <w:r>
        <w:t xml:space="preserve">Problem Statement</w:t>
      </w:r>
    </w:p>
    <w:p>
      <w:pPr>
        <w:pStyle w:val="FirstParagraph"/>
      </w:pPr>
      <w:r>
        <w:t xml:space="preserve">Tehran's software development ecosystem faces systemic challenges including fragmented development methodologies, insufficient technical training aligned with industry needs, and cultural barriers to adopting agile practices. Local Software Engineers frequently report working in ad-hoc environments due to limited access to international standards (e.g., ISO/IEC 25010), inconsistent project management tools, and regulatory complexities affecting cross-border collaboration. These issues directly impact product quality, team productivity, and Tehran's ability to attract foreign investment. Current studies (e.g., Iranian Ministry of Information Technology reports, 2023) indicate that 78% of Tehran-based software firms experience project delays due to inadequate engineering processes – a critical bottleneck for Iran's digital transformation goals. This research directly targets these gaps by investigating actionable solutions for</w:t>
      </w:r>
      <w:r>
        <w:t xml:space="preserve"> </w:t>
      </w:r>
      <w:r>
        <w:rPr>
          <w:bCs/>
          <w:b/>
        </w:rPr>
        <w:t xml:space="preserve">Software Engineer</w:t>
      </w:r>
      <w:r>
        <w:t xml:space="preserve"> </w:t>
      </w:r>
      <w:r>
        <w:t xml:space="preserve">workflows in Tehran.</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existing Software Engineering practices across 15+ major tech companies and startups in Tehran.</w:t>
      </w:r>
    </w:p>
    <w:p>
      <w:pPr>
        <w:numPr>
          <w:ilvl w:val="0"/>
          <w:numId w:val="1001"/>
        </w:numPr>
        <w:pStyle w:val="Compact"/>
      </w:pPr>
      <w:r>
        <w:t xml:space="preserve">To identify socio-technical barriers specific to Iran's regulatory environment (e.g., sanctions, local data laws) affecting Software Engineer productivity.</w:t>
      </w:r>
    </w:p>
    <w:p>
      <w:pPr>
        <w:numPr>
          <w:ilvl w:val="0"/>
          <w:numId w:val="1001"/>
        </w:numPr>
        <w:pStyle w:val="Compact"/>
      </w:pPr>
      <w:r>
        <w:t xml:space="preserve">To co-develop context-aware engineering frameworks with Tehran-based professionals that integrate global standards with local operational realities.</w:t>
      </w:r>
    </w:p>
    <w:p>
      <w:pPr>
        <w:numPr>
          <w:ilvl w:val="0"/>
          <w:numId w:val="1001"/>
        </w:numPr>
        <w:pStyle w:val="Compact"/>
      </w:pPr>
      <w:r>
        <w:t xml:space="preserve">To establish a scalable training model for Software Engineers in Tehran targeting emerging technologies (AI, IoT, blockchain).</w:t>
      </w:r>
    </w:p>
    <w:bookmarkEnd w:id="22"/>
    <w:bookmarkStart w:id="23" w:name="literature-review"/>
    <w:p>
      <w:pPr>
        <w:pStyle w:val="Heading2"/>
      </w:pPr>
      <w:r>
        <w:t xml:space="preserve">Literature Review</w:t>
      </w:r>
    </w:p>
    <w:p>
      <w:pPr>
        <w:pStyle w:val="FirstParagraph"/>
      </w:pPr>
      <w:r>
        <w:t xml:space="preserve">Existing research on global software engineering (e.g., IEEE studies) demonstrates that standardized processes correlate with 40% higher project success rates. However, these frameworks often overlook regional contexts. A 2022 study by Sharif University of Technology noted Tehran's Software Engineers predominantly use informal methodologies due to resource constraints – a pattern unaddressed in Western literature. Similarly, research from Iran's National Research Institute for Science (NRIS) highlights that 65% of Iranian tech graduates lack practical engineering skills required for industry roles. Crucially, no prior work has mapped these challenges specifically against Tehran's infrastructure limitations (e.g., internet restrictions, power stability) or cultural dynamics influencing team collaboration. This research bridges that gap by centering</w:t>
      </w:r>
      <w:r>
        <w:t xml:space="preserve"> </w:t>
      </w:r>
      <w:r>
        <w:rPr>
          <w:bCs/>
          <w:b/>
        </w:rPr>
        <w:t xml:space="preserve">Iran Tehran</w:t>
      </w:r>
      <w:r>
        <w:t xml:space="preserve"> </w:t>
      </w:r>
      <w:r>
        <w:t xml:space="preserve">as the primary analytical context.</w:t>
      </w:r>
    </w:p>
    <w:bookmarkEnd w:id="23"/>
    <w:bookmarkStart w:id="24" w:name="methodology"/>
    <w:p>
      <w:pPr>
        <w:pStyle w:val="Heading2"/>
      </w:pPr>
      <w:r>
        <w:t xml:space="preserve">Methodology</w:t>
      </w:r>
    </w:p>
    <w:p>
      <w:pPr>
        <w:pStyle w:val="FirstParagraph"/>
      </w:pPr>
      <w:r>
        <w:t xml:space="preserve">This mixed-methods study employs three interconnected phases over 18 months:</w:t>
      </w:r>
    </w:p>
    <w:p>
      <w:pPr>
        <w:numPr>
          <w:ilvl w:val="0"/>
          <w:numId w:val="1002"/>
        </w:numPr>
        <w:pStyle w:val="Compact"/>
      </w:pPr>
      <w:r>
        <w:rPr>
          <w:bCs/>
          <w:b/>
        </w:rPr>
        <w:t xml:space="preserve">Phase 1 (Months 1-4):</w:t>
      </w:r>
      <w:r>
        <w:t xml:space="preserve"> </w:t>
      </w:r>
      <w:r>
        <w:t xml:space="preserve">Quantitative survey targeting 300+ Software Engineers across Tehran's tech sector, measuring current practices, pain points, and skill gaps using validated engineering maturity scales.</w:t>
      </w:r>
    </w:p>
    <w:p>
      <w:pPr>
        <w:numPr>
          <w:ilvl w:val="0"/>
          <w:numId w:val="1002"/>
        </w:numPr>
        <w:pStyle w:val="Compact"/>
      </w:pPr>
      <w:r>
        <w:rPr>
          <w:bCs/>
          <w:b/>
        </w:rPr>
        <w:t xml:space="preserve">Phase 2 (Months 5-10):</w:t>
      </w:r>
      <w:r>
        <w:t xml:space="preserve"> </w:t>
      </w:r>
      <w:r>
        <w:t xml:space="preserve">Qualitative case studies with 15 Tehran-based firms (including scale-ups like Digikala and emerging startups) through structured interviews and workflow observations to document real-world constraints.</w:t>
      </w:r>
    </w:p>
    <w:p>
      <w:pPr>
        <w:numPr>
          <w:ilvl w:val="0"/>
          <w:numId w:val="1002"/>
        </w:numPr>
        <w:pStyle w:val="Compact"/>
      </w:pPr>
      <w:r>
        <w:rPr>
          <w:bCs/>
          <w:b/>
        </w:rPr>
        <w:t xml:space="preserve">Phase 3 (Months 11-18):</w:t>
      </w:r>
      <w:r>
        <w:t xml:space="preserve"> </w:t>
      </w:r>
      <w:r>
        <w:t xml:space="preserve">Co-creation workshops with Software Engineers, university faculty (e.g., Amirkabir University), and policymakers in Tehran to design localized engineering guidelines. A pilot framework will be implemented at 3 selected firms for validation.</w:t>
      </w:r>
    </w:p>
    <w:p>
      <w:pPr>
        <w:pStyle w:val="FirstParagraph"/>
      </w:pPr>
      <w:r>
        <w:t xml:space="preserve">Data analysis will use grounded theory for qualitative insights and statistical modeling (SPSS) for survey data, with all work contextualized within Iran's legal frameworks (e.g., Cybercrime Act of 2016) and Tehran-specific infrastructure realities.</w:t>
      </w:r>
    </w:p>
    <w:bookmarkEnd w:id="24"/>
    <w:bookmarkStart w:id="25" w:name="expected-outcomes"/>
    <w:p>
      <w:pPr>
        <w:pStyle w:val="Heading2"/>
      </w:pPr>
      <w:r>
        <w:t xml:space="preserve">Expected Outcomes</w:t>
      </w:r>
    </w:p>
    <w:p>
      <w:pPr>
        <w:pStyle w:val="FirstParagraph"/>
      </w:pPr>
      <w:r>
        <w:t xml:space="preserve">This research will deliver four key outputs directly benefiting the Tehran ecosystem:</w:t>
      </w:r>
    </w:p>
    <w:p>
      <w:pPr>
        <w:numPr>
          <w:ilvl w:val="0"/>
          <w:numId w:val="1003"/>
        </w:numPr>
        <w:pStyle w:val="Compact"/>
      </w:pPr>
      <w:r>
        <w:t xml:space="preserve">A publicly accessible "Tehran Software Engineering Maturity Model" tailored to Iran's operational constraints.</w:t>
      </w:r>
    </w:p>
    <w:p>
      <w:pPr>
        <w:numPr>
          <w:ilvl w:val="0"/>
          <w:numId w:val="1003"/>
        </w:numPr>
        <w:pStyle w:val="Compact"/>
      </w:pPr>
      <w:r>
        <w:t xml:space="preserve">A training curriculum for Software Engineers incorporating emerging technologies relevant to Tehran's market (e.g., localized AI solutions, fintech applications).</w:t>
      </w:r>
    </w:p>
    <w:p>
      <w:pPr>
        <w:numPr>
          <w:ilvl w:val="0"/>
          <w:numId w:val="1003"/>
        </w:numPr>
        <w:pStyle w:val="Compact"/>
      </w:pPr>
      <w:r>
        <w:t xml:space="preserve">Policy recommendations for Iranian regulatory bodies to support engineering standards without compromising national security priorities.</w:t>
      </w:r>
    </w:p>
    <w:p>
      <w:pPr>
        <w:numPr>
          <w:ilvl w:val="0"/>
          <w:numId w:val="1003"/>
        </w:numPr>
        <w:pStyle w:val="Compact"/>
      </w:pPr>
      <w:r>
        <w:t xml:space="preserve">A benchmark report quantifying the impact of standardized practices on project success rates in Tehran (e.g., reduced time-to-market by 25-30%).</w:t>
      </w:r>
    </w:p>
    <w:p>
      <w:pPr>
        <w:pStyle w:val="FirstParagraph"/>
      </w:pPr>
      <w:r>
        <w:t xml:space="preserve">Crucially, all outcomes will be developed in collaboration with Tehran-based stakeholders to ensure cultural relevance and adoption feasibility. For instance, the framework will address how Software Engineers navigate intermittent connectivity during development cycles – a challenge rarely covered in international literature.</w:t>
      </w:r>
    </w:p>
    <w:bookmarkEnd w:id="25"/>
    <w:bookmarkStart w:id="26" w:name="significance-for-iran-tehran"/>
    <w:p>
      <w:pPr>
        <w:pStyle w:val="Heading2"/>
      </w:pPr>
      <w:r>
        <w:t xml:space="preserve">Significance for Iran Tehran</w:t>
      </w:r>
    </w:p>
    <w:p>
      <w:pPr>
        <w:pStyle w:val="FirstParagraph"/>
      </w:pPr>
      <w:r>
        <w:t xml:space="preserve">This research transcends academic value by addressing Iran's strategic priority: building a self-sustaining digital economy. Tehran serves as the proving ground for solutions that could scale across Iran, where 58% of IT employment is concentrated in the capital (Iranian Statistical Center, 2023). By elevating Software Engineering standards specifically in Tehran, this project directly supports national goals outlined in Iran's Fourth Development Plan (2016-2021), which emphasizes "enhancing human capital in high-tech sectors." Successful implementation could position Tehran as a regional benchmark for engineering excellence amid global sanctions – attracting foreign tech partnerships and reducing reliance on imported solutions. More immediately, it empowers Software Engineers across Tehran to deliver higher-quality products that serve Iran's domestic market while competing internationally.</w:t>
      </w:r>
    </w:p>
    <w:bookmarkEnd w:id="26"/>
    <w:bookmarkStart w:id="27" w:name="timeline-and-ethical-considerations"/>
    <w:p>
      <w:pPr>
        <w:pStyle w:val="Heading2"/>
      </w:pPr>
      <w:r>
        <w:t xml:space="preserve">Timeline and Ethical Considerations</w:t>
      </w:r>
    </w:p>
    <w:p>
      <w:pPr>
        <w:pStyle w:val="FirstParagraph"/>
      </w:pPr>
      <w:r>
        <w:t xml:space="preserve">The 18-month timeline is designed for rapid iteration with Tehran stakeholders. All data collection will comply with Iran's Data Protection Act and prioritize researcher safety amid geopolitical sensitivities. Participation will be voluntary, with anonymity guaranteed for survey respondents. Findings will undergo peer review through Iranian academic institutions to ensure methodological rigor while respecting local context.</w:t>
      </w:r>
    </w:p>
    <w:bookmarkEnd w:id="27"/>
    <w:bookmarkStart w:id="28" w:name="conclusion"/>
    <w:p>
      <w:pPr>
        <w:pStyle w:val="Heading2"/>
      </w:pPr>
      <w:r>
        <w:t xml:space="preserve">Conclusion</w:t>
      </w:r>
    </w:p>
    <w:p>
      <w:pPr>
        <w:pStyle w:val="FirstParagraph"/>
      </w:pPr>
      <w:r>
        <w:t xml:space="preserve">The proposed research represents a targeted investment in Tehran's most critical asset: its Software Engineer talent pool. By centering the unique realities of Iran Tehran – from regulatory nuances to infrastructure challenges – this project moves beyond generic global frameworks to build practical, locally rooted solutions. The outcomes will not only transform how Software Engineers operate in the capital but also catalyze a broader shift toward engineering excellence across Iran's digital landscape. As Tehran continues to evolve as a vital node in the Middle East's tech ecosystem, this research provides the foundational roadmap for sustainable innovation where it matters most: within Iran.</w:t>
      </w:r>
    </w:p>
    <w:p>
      <w:pPr>
        <w:pStyle w:val="BodyText"/>
      </w:pPr>
      <w:r>
        <w:rPr>
          <w:iCs/>
          <w:i/>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Tehran, Iran</dc:title>
  <dc:creator/>
  <dc:language>en</dc:language>
  <cp:keywords/>
  <dcterms:created xsi:type="dcterms:W3CDTF">2026-06-22T01:13:29Z</dcterms:created>
  <dcterms:modified xsi:type="dcterms:W3CDTF">2026-06-22T01:13:29Z</dcterms:modified>
</cp:coreProperties>
</file>

<file path=docProps/custom.xml><?xml version="1.0" encoding="utf-8"?>
<Properties xmlns="http://schemas.openxmlformats.org/officeDocument/2006/custom-properties" xmlns:vt="http://schemas.openxmlformats.org/officeDocument/2006/docPropsVTypes"/>
</file>