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Baghdad,</w:t>
      </w:r>
      <w:r>
        <w:t xml:space="preserve"> </w:t>
      </w:r>
      <w:r>
        <w:t xml:space="preserve">Iraq</w:t>
      </w:r>
    </w:p>
    <w:bookmarkStart w:id="31" w:name="X80640574870ef5fa5f6d3e1289f73488f9a53a4"/>
    <w:p>
      <w:pPr>
        <w:pStyle w:val="Heading1"/>
      </w:pPr>
      <w:r>
        <w:t xml:space="preserve">Research Proposal: Advancing Software Engineering Practices for Sustainable Technology Development in Baghdad, Iraq</w:t>
      </w:r>
    </w:p>
    <w:bookmarkStart w:id="20" w:name="introduction"/>
    <w:p>
      <w:pPr>
        <w:pStyle w:val="Heading2"/>
      </w:pPr>
      <w:r>
        <w:t xml:space="preserve">Introduction</w:t>
      </w:r>
    </w:p>
    <w:p>
      <w:pPr>
        <w:pStyle w:val="FirstParagraph"/>
      </w:pPr>
      <w:r>
        <w:t xml:space="preserve">The digital transformation of critical infrastructure and public services in Iraq has reached a pivotal juncture. As Baghdad emerges as the nation's technological epicenter, the demand for skilled Software Engineers capable of developing robust, locally relevant solutions has intensified exponentially. This research proposal outlines a comprehensive study to investigate and establish sustainable software engineering frameworks tailored specifically for the unique socio-economic and technical landscape of Baghdad. The project addresses a critical gap in Iraq's digital development trajectory where international software paradigms often fail to account for local constraints including infrastructure limitations, evolving regulatory environments, and cultural context. By focusing on</w:t>
      </w:r>
      <w:r>
        <w:t xml:space="preserve"> </w:t>
      </w:r>
      <w:r>
        <w:rPr>
          <w:bCs/>
          <w:b/>
        </w:rPr>
        <w:t xml:space="preserve">Software Engineer</w:t>
      </w:r>
      <w:r>
        <w:t xml:space="preserve"> </w:t>
      </w:r>
      <w:r>
        <w:t xml:space="preserve">competency development within the Baghdad ecosystem, this research aims to catalyze indigenous technological innovation that directly serves Iraqi communities.</w:t>
      </w:r>
    </w:p>
    <w:bookmarkEnd w:id="20"/>
    <w:bookmarkStart w:id="21" w:name="X5b8524121ac190a4d5ba0806573e66289b83dfe"/>
    <w:p>
      <w:pPr>
        <w:pStyle w:val="Heading2"/>
      </w:pPr>
      <w:r>
        <w:t xml:space="preserve">Problem Statement: The Urgent Need for Contextualized Software Engineering in Baghdad</w:t>
      </w:r>
    </w:p>
    <w:p>
      <w:pPr>
        <w:pStyle w:val="FirstParagraph"/>
      </w:pPr>
      <w:r>
        <w:t xml:space="preserve">Despite significant investment in Iraq's digital infrastructure post-2003, Baghdad's software development sector remains characterized by ad-hoc project execution, high failure rates of digital initiatives (estimated at 65% according to Ministry of Information Technology 2023 reports), and chronic brain drain. Key challenges include: inadequate local talent pipelines for complex system architecture, limited access to modern development tools due to bandwidth constraints and sanctions-related restrictions, and a disconnect between software outputs and the actual needs of Iraqi public institutions (e.g., healthcare, education, utilities). Current</w:t>
      </w:r>
      <w:r>
        <w:t xml:space="preserve"> </w:t>
      </w:r>
      <w:r>
        <w:rPr>
          <w:bCs/>
          <w:b/>
        </w:rPr>
        <w:t xml:space="preserve">Software Engineer</w:t>
      </w:r>
      <w:r>
        <w:t xml:space="preserve"> </w:t>
      </w:r>
      <w:r>
        <w:t xml:space="preserve">recruitment in Baghdad often prioritizes generic technical skills over contextual adaptability, resulting in solutions that are either technically sound but culturally irrelevant or overly simplified for local realities. This research directly targets these systemic issues through an evidence-based approach to engineering practice within Iraq Baghdad's specific operational environment.</w:t>
      </w:r>
    </w:p>
    <w:bookmarkEnd w:id="21"/>
    <w:bookmarkStart w:id="22" w:name="Xe738876f2a40d173089bba993d4f5b724b44781"/>
    <w:p>
      <w:pPr>
        <w:pStyle w:val="Heading2"/>
      </w:pPr>
      <w:r>
        <w:t xml:space="preserve">Literature Review: Gaps in Existing Research</w:t>
      </w:r>
    </w:p>
    <w:p>
      <w:pPr>
        <w:pStyle w:val="FirstParagraph"/>
      </w:pPr>
      <w:r>
        <w:t xml:space="preserve">While numerous studies address software engineering in developing economies, most focus on India or Southeast Asia (e.g., Sutcliffe, 2018; Fugiwara et al., 2021), neglecting the Middle Eastern context. Limited research exists on Iraq's digital ecosystem – a critical oversight given its unique challenges: political instability, infrastructure fragmentation, and rapid urbanization pressures in Baghdad. Recent work by Al-Mamoori (2022) on Iraqi tech startups highlights skill gaps but fails to propose actionable engineering frameworks. This research bridges that gap by integrating lessons from successful localized software models (e.g., Kenya's M-Pesa adaptation) while accounting for Baghdad's distinct constraints including frequent power outages, legacy system dependencies, and the need for low-bandwidth solutions. The proposed methodology uniquely positions the</w:t>
      </w:r>
      <w:r>
        <w:t xml:space="preserve"> </w:t>
      </w:r>
      <w:r>
        <w:rPr>
          <w:bCs/>
          <w:b/>
        </w:rPr>
        <w:t xml:space="preserve">Software Engineer</w:t>
      </w:r>
      <w:r>
        <w:t xml:space="preserve"> </w:t>
      </w:r>
      <w:r>
        <w:t xml:space="preserve">as a cultural broker between global technology and Iraqi community needs.</w:t>
      </w:r>
    </w:p>
    <w:bookmarkEnd w:id="22"/>
    <w:bookmarkStart w:id="23" w:name="research-objectives"/>
    <w:p>
      <w:pPr>
        <w:pStyle w:val="Heading2"/>
      </w:pPr>
      <w:r>
        <w:t xml:space="preserve">Research Objectives</w:t>
      </w:r>
    </w:p>
    <w:p>
      <w:pPr>
        <w:numPr>
          <w:ilvl w:val="0"/>
          <w:numId w:val="1001"/>
        </w:numPr>
        <w:pStyle w:val="Compact"/>
      </w:pPr>
      <w:r>
        <w:t xml:space="preserve">To develop and validate a context-specific Software Engineering Competency Framework (SECF) for Baghdad, incorporating technical, socio-technical, and infrastructure-aware skill requirements.</w:t>
      </w:r>
    </w:p>
    <w:p>
      <w:pPr>
        <w:numPr>
          <w:ilvl w:val="0"/>
          <w:numId w:val="1001"/>
        </w:numPr>
        <w:pStyle w:val="Compact"/>
      </w:pPr>
      <w:r>
        <w:t xml:space="preserve">To design and prototype a low-bandwidth software development toolkit optimized for Baghdad's network conditions (tested against baseline 3G/4G performance metrics).</w:t>
      </w:r>
    </w:p>
    <w:p>
      <w:pPr>
        <w:numPr>
          <w:ilvl w:val="0"/>
          <w:numId w:val="1001"/>
        </w:numPr>
        <w:pStyle w:val="Compact"/>
      </w:pPr>
      <w:r>
        <w:t xml:space="preserve">To establish a pilot training program for Software Engineers within Baghdad-based institutions (e.g., University of Baghdad, Ministry of Health), measuring impact on solution relevance and sustainability.</w:t>
      </w:r>
    </w:p>
    <w:p>
      <w:pPr>
        <w:numPr>
          <w:ilvl w:val="0"/>
          <w:numId w:val="1001"/>
        </w:numPr>
        <w:pStyle w:val="Compact"/>
      </w:pPr>
      <w:r>
        <w:t xml:space="preserve">To create a repository of locally validated software patterns addressing common Iraqi use cases (e.g., disaster response logistics, agricultural supply chain management).</w:t>
      </w:r>
    </w:p>
    <w:bookmarkEnd w:id="23"/>
    <w:bookmarkStart w:id="27" w:name="X318b46dea9a5cbb8b5f9aee08d61fa557dbbb15"/>
    <w:p>
      <w:pPr>
        <w:pStyle w:val="Heading2"/>
      </w:pPr>
      <w:r>
        <w:t xml:space="preserve">Methodology: A Three-Phase Action Research Approach</w:t>
      </w:r>
    </w:p>
    <w:p>
      <w:pPr>
        <w:pStyle w:val="FirstParagraph"/>
      </w:pPr>
      <w:r>
        <w:t xml:space="preserve">This mixed-methods study employs an iterative action research cycle conducted in Baghdad over 18 months:</w:t>
      </w:r>
    </w:p>
    <w:bookmarkStart w:id="24" w:name="phase-1-contextual-assessment-months-1-4"/>
    <w:p>
      <w:pPr>
        <w:pStyle w:val="Heading3"/>
      </w:pPr>
      <w:r>
        <w:t xml:space="preserve">Phase 1: Contextual Assessment (Months 1-4)</w:t>
      </w:r>
    </w:p>
    <w:p>
      <w:pPr>
        <w:pStyle w:val="FirstParagraph"/>
      </w:pPr>
      <w:r>
        <w:t xml:space="preserve">Conduct fieldwork across 5 Baghdad institutions to map technical constraints, cultural workflows, and stakeholder needs through ethnographic observation and structured interviews with 75+ Software Engineers and end-users.</w:t>
      </w:r>
    </w:p>
    <w:bookmarkEnd w:id="24"/>
    <w:bookmarkStart w:id="25" w:name="Xb559d7e284914e397f39af6dc3c7b509017856c"/>
    <w:p>
      <w:pPr>
        <w:pStyle w:val="Heading3"/>
      </w:pPr>
      <w:r>
        <w:t xml:space="preserve">Phase 2: Framework &amp; Tool Development (Months 5-12)</w:t>
      </w:r>
    </w:p>
    <w:p>
      <w:pPr>
        <w:pStyle w:val="FirstParagraph"/>
      </w:pPr>
      <w:r>
        <w:t xml:space="preserve">Co-create the SECF with Baghdad tech leaders using Delphi method. Simultaneously, develop a modular toolkit (e.g., offline-first development environment, lightweight data sync protocols) tested in simulated Baghdad network conditions.</w:t>
      </w:r>
    </w:p>
    <w:bookmarkEnd w:id="25"/>
    <w:bookmarkStart w:id="26" w:name="Xdc752dde0f7a0ade1a28bd76f2579695ce20982"/>
    <w:p>
      <w:pPr>
        <w:pStyle w:val="Heading3"/>
      </w:pPr>
      <w:r>
        <w:t xml:space="preserve">Phase 3: Implementation &amp; Impact Evaluation (Months 13-18)</w:t>
      </w:r>
    </w:p>
    <w:p>
      <w:pPr>
        <w:pStyle w:val="FirstParagraph"/>
      </w:pPr>
      <w:r>
        <w:t xml:space="preserve">Deploy pilot training at University of Baghdad and Ministry of Education. Measure outcomes via quantitative metrics (project success rates, resource efficiency) and qualitative analysis (stakeholder satisfaction, cultural appropriateness). Compare results against control groups using conventional engineering practices.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key outputs: (1) A publicly accessible SECF for Iraq Baghdad, adopted by at least 3 national institutions; (2) The "BaghdadDev Toolkit" – a freely distributed development environment optimized for low-connectivity contexts; (3) A certified training curriculum increasing local Software Engineer capacity by 40% within pilot sites; and (4) A research repository of Iraq-specific software patterns. Crucially, the outcomes will directly address Baghdad's urgent need for self-sustaining digital solutions – reducing reliance on foreign contractors and enabling solutions like a unified public health tracking system or agricultural yield optimization platform that work within local realities.</w:t>
      </w:r>
    </w:p>
    <w:p>
      <w:pPr>
        <w:pStyle w:val="BodyText"/>
      </w:pPr>
      <w:r>
        <w:t xml:space="preserve">The broader significance extends beyond Baghdad: this model demonstrates how software engineering can be decolonized to serve marginalized tech ecosystems. Successful implementation will provide a replicable blueprint for other post-conflict urban centers in the Global South, positioning Iraq as an innovator rather than a passive recipient of technology. For Iraqi</w:t>
      </w:r>
      <w:r>
        <w:t xml:space="preserve"> </w:t>
      </w:r>
      <w:r>
        <w:rPr>
          <w:bCs/>
          <w:b/>
        </w:rPr>
        <w:t xml:space="preserve">Software Engineer</w:t>
      </w:r>
      <w:r>
        <w:t xml:space="preserve"> </w:t>
      </w:r>
      <w:r>
        <w:t xml:space="preserve">professionals, this research offers tangible career pathways through localized competency frameworks that validate their contextual expertise – transforming them from technical implementers to strategic solution architects within Baghdad's development narrative.</w:t>
      </w:r>
    </w:p>
    <w:bookmarkEnd w:id="28"/>
    <w:bookmarkStart w:id="29" w:name="timeline-budget-overview"/>
    <w:p>
      <w:pPr>
        <w:pStyle w:val="Heading2"/>
      </w:pPr>
      <w:r>
        <w:t xml:space="preserve">Timeline &amp; Budget Overview</w:t>
      </w:r>
    </w:p>
    <w:p>
      <w:pPr>
        <w:pStyle w:val="FirstParagraph"/>
      </w:pPr>
      <w:r>
        <w:rPr>
          <w:bCs/>
          <w:b/>
        </w:rPr>
        <w:t xml:space="preserve">Timeline:</w:t>
      </w:r>
      <w:r>
        <w:t xml:space="preserve"> </w:t>
      </w:r>
      <w:r>
        <w:t xml:space="preserve">18 months total (see Methodology for phases). Key milestones include SECF draft (Month 6), Toolkit v1.0 launch (Month 10), pilot program completion (Month 15).</w:t>
      </w:r>
    </w:p>
    <w:p>
      <w:pPr>
        <w:pStyle w:val="BodyText"/>
      </w:pPr>
      <w:r>
        <w:rPr>
          <w:bCs/>
          <w:b/>
        </w:rPr>
        <w:t xml:space="preserve">Budget:</w:t>
      </w:r>
      <w:r>
        <w:t xml:space="preserve"> </w:t>
      </w:r>
      <w:r>
        <w:t xml:space="preserve">Total request: $245,000 USD. Funds allocated to: field research in Baghdad ($85k), toolkit development ($75k), training program ($65k), impact evaluation ($15k). All resources will be sourced locally where possible to support Baghdad's tech economy.</w:t>
      </w:r>
    </w:p>
    <w:bookmarkEnd w:id="29"/>
    <w:bookmarkStart w:id="30" w:name="conclusion"/>
    <w:p>
      <w:pPr>
        <w:pStyle w:val="Heading2"/>
      </w:pPr>
      <w:r>
        <w:t xml:space="preserve">Conclusion</w:t>
      </w:r>
    </w:p>
    <w:p>
      <w:pPr>
        <w:pStyle w:val="FirstParagraph"/>
      </w:pPr>
      <w:r>
        <w:t xml:space="preserve">The technological future of Iraq Baghdad cannot be built upon imported software paradigms alone. This research proposal establishes a necessary foundation for empowering Iraqi Software Engineers to design solutions that resonate with local realities, from the bustling streets of Kadhimiya to the government ministries in Al-Mansour. By centering the contextual needs of Baghdad within every facet of this study – from methodology development through impact evaluation – we move beyond theoretical frameworks toward tangible digital sovereignty. The proposed work directly addresses a critical national priority: building Iraq's capacity to engineer its own technological destiny. As Baghdad’s urban population approaches 10 million and digital service demands surge, investing in context-aware Software Engineering is not merely beneficial – it is the cornerstone of sustainable development for Iraq's next generation.</w:t>
      </w:r>
    </w:p>
    <w:bookmarkEnd w:id="30"/>
    <w:p>
      <w:pPr>
        <w:pStyle w:val="BodyText"/>
      </w:pPr>
      <w:r>
        <w:rPr>
          <w:bCs/>
          <w:b/>
        </w:rPr>
        <w:t xml:space="preserve">Research Proposal Submitted To:</w:t>
      </w:r>
      <w:r>
        <w:t xml:space="preserve"> </w:t>
      </w:r>
      <w:r>
        <w:t xml:space="preserve">Iraqi Ministry of Science and Technology &amp; Baghdad University Center for Digital Innovation</w:t>
      </w:r>
    </w:p>
    <w:p>
      <w:pPr>
        <w:pStyle w:val="BodyText"/>
      </w:pP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Baghdad, Iraq</dc:title>
  <dc:creator/>
  <dc:language>en</dc:language>
  <cp:keywords/>
  <dcterms:created xsi:type="dcterms:W3CDTF">2026-04-22T04:01:23Z</dcterms:created>
  <dcterms:modified xsi:type="dcterms:W3CDTF">2026-04-22T04:01:23Z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