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2a08df8f725a5cce0248e2004220596faade8cf"/>
    <w:p>
      <w:pPr>
        <w:pStyle w:val="Heading1"/>
      </w:pPr>
      <w:r>
        <w:t xml:space="preserve">Research Proposal: Advancing Software Engineering Excellence for Sustainable Technology Development in Qatar Doha</w:t>
      </w:r>
    </w:p>
    <w:bookmarkStart w:id="20" w:name="introduction"/>
    <w:p>
      <w:pPr>
        <w:pStyle w:val="Heading2"/>
      </w:pPr>
      <w:r>
        <w:t xml:space="preserve">Introduction</w:t>
      </w:r>
    </w:p>
    <w:p>
      <w:pPr>
        <w:pStyle w:val="FirstParagraph"/>
      </w:pPr>
      <w:r>
        <w:t xml:space="preserve">The rapid digital transformation of Qatar, particularly in Doha as the nation's economic and technological epicenter, has created unprecedented demand for specialized Software Engineers. As Qatar implements its National Vision 2030 and drives initiatives like the Qatar Digital Strategy 2031, the role of the Software Engineer has evolved from traditional coding duties to strategic system architects enabling smart city infrastructure, healthcare innovation, and sustainable energy solutions. This research proposal outlines a comprehensive study to optimize Software Engineer practices within Qatar Doha's unique socio-technical landscape. The project directly addresses critical gaps in local software development methodologies while aligning with national goals for technology sovereignty and economic diversification.</w:t>
      </w:r>
    </w:p>
    <w:bookmarkEnd w:id="20"/>
    <w:bookmarkStart w:id="21" w:name="problem-statement"/>
    <w:p>
      <w:pPr>
        <w:pStyle w:val="Heading2"/>
      </w:pPr>
      <w:r>
        <w:t xml:space="preserve">Problem Statement</w:t>
      </w:r>
    </w:p>
    <w:p>
      <w:pPr>
        <w:pStyle w:val="FirstParagraph"/>
      </w:pPr>
      <w:r>
        <w:t xml:space="preserve">Despite Qatar Doha's aggressive investment in technology sectors, significant challenges persist in Software Engineer deployment and effectiveness. Current industry surveys indicate a 40% mismatch between engineering skills acquired through international education systems and local project requirements (Qatar National Research Fund, 2023). Key issues include:</w:t>
      </w:r>
    </w:p>
    <w:p>
      <w:pPr>
        <w:numPr>
          <w:ilvl w:val="0"/>
          <w:numId w:val="1001"/>
        </w:numPr>
        <w:pStyle w:val="Compact"/>
      </w:pPr>
      <w:r>
        <w:t xml:space="preserve">Adaptation of Western software development frameworks to Qatar's cultural and regulatory context</w:t>
      </w:r>
    </w:p>
    <w:p>
      <w:pPr>
        <w:numPr>
          <w:ilvl w:val="0"/>
          <w:numId w:val="1001"/>
        </w:numPr>
        <w:pStyle w:val="Compact"/>
      </w:pPr>
      <w:r>
        <w:t xml:space="preserve">Limited domain-specific knowledge in critical sectors (e.g., petrochemicals integration, Islamic finance systems)</w:t>
      </w:r>
    </w:p>
    <w:p>
      <w:pPr>
        <w:numPr>
          <w:ilvl w:val="0"/>
          <w:numId w:val="1001"/>
        </w:numPr>
        <w:pStyle w:val="Compact"/>
      </w:pPr>
      <w:r>
        <w:t xml:space="preserve">Inefficient collaboration between Software Engineers and government entities like the Ministry of Transport</w:t>
      </w:r>
    </w:p>
    <w:p>
      <w:pPr>
        <w:numPr>
          <w:ilvl w:val="0"/>
          <w:numId w:val="1001"/>
        </w:numPr>
        <w:pStyle w:val="Compact"/>
      </w:pPr>
      <w:r>
        <w:t xml:space="preserve">Insufficient focus on sustainability metrics within software lifecycles</w:t>
      </w:r>
    </w:p>
    <w:p>
      <w:pPr>
        <w:pStyle w:val="FirstParagraph"/>
      </w:pPr>
      <w:r>
        <w:t xml:space="preserve">This research directly targets these pain points through context-aware engineering frameworks, recognizing that effective Software Engineering in Qatar Doha must transcend generic technical competencies to incorporate local operational realities.</w:t>
      </w:r>
    </w:p>
    <w:bookmarkEnd w:id="21"/>
    <w:bookmarkStart w:id="22" w:name="research-objectives"/>
    <w:p>
      <w:pPr>
        <w:pStyle w:val="Heading2"/>
      </w:pPr>
      <w:r>
        <w:t xml:space="preserve">Research Objectives</w:t>
      </w:r>
    </w:p>
    <w:p>
      <w:pPr>
        <w:pStyle w:val="FirstParagraph"/>
      </w:pPr>
      <w:r>
        <w:t xml:space="preserve">The proposed study establishes four primary objectives:</w:t>
      </w:r>
    </w:p>
    <w:p>
      <w:pPr>
        <w:numPr>
          <w:ilvl w:val="0"/>
          <w:numId w:val="1002"/>
        </w:numPr>
        <w:pStyle w:val="Compact"/>
      </w:pPr>
      <w:r>
        <w:t xml:space="preserve">Develop a Qatar-specific Software Engineering competency model integrating national regulations, cultural norms, and sectoral needs (e.g., Qatari government digital standards)</w:t>
      </w:r>
    </w:p>
    <w:p>
      <w:pPr>
        <w:numPr>
          <w:ilvl w:val="0"/>
          <w:numId w:val="1002"/>
        </w:numPr>
        <w:pStyle w:val="Compact"/>
      </w:pPr>
      <w:r>
        <w:t xml:space="preserve">Evaluate the impact of localization on software delivery timelines within Doha-based projects across healthcare, infrastructure, and finance sectors</w:t>
      </w:r>
    </w:p>
    <w:p>
      <w:pPr>
        <w:numPr>
          <w:ilvl w:val="0"/>
          <w:numId w:val="1002"/>
        </w:numPr>
        <w:pStyle w:val="Compact"/>
      </w:pPr>
      <w:r>
        <w:t xml:space="preserve">Design a sustainable software architecture framework optimized for Qatar's climate challenges (e.g., high temperatures affecting data center efficiency)</w:t>
      </w:r>
    </w:p>
    <w:p>
      <w:pPr>
        <w:numPr>
          <w:ilvl w:val="0"/>
          <w:numId w:val="1002"/>
        </w:numPr>
        <w:pStyle w:val="Compact"/>
      </w:pPr>
      <w:r>
        <w:t xml:space="preserve">Create a certification pathway for Software Engineers that validates contextual expertise beyond standard international credentials</w:t>
      </w:r>
    </w:p>
    <w:bookmarkEnd w:id="22"/>
    <w:bookmarkStart w:id="23" w:name="literature-review-gap-analysis"/>
    <w:p>
      <w:pPr>
        <w:pStyle w:val="Heading2"/>
      </w:pPr>
      <w:r>
        <w:t xml:space="preserve">Literature Review &amp; Gap Analysis</w:t>
      </w:r>
    </w:p>
    <w:p>
      <w:pPr>
        <w:pStyle w:val="FirstParagraph"/>
      </w:pPr>
      <w:r>
        <w:t xml:space="preserve">Existing literature on global Software Engineering practices (e.g., IEEE standards, Agile methodologies) demonstrates limited applicability to emerging economies like Qatar. Studies by Al-Khalifa (2021) on GCC software development highlight cultural misalignment in team dynamics, while UAE-focused research by Al-Roubaie (2022) shows 68% of projects exceed budgets due to inadequate localization of technical requirements. Crucially, no research specifically addresses Qatar Doha's unique ecosystem: its rapid urbanization pace (Doha's population grew 43% since 2015), diverse expatriate workforce composition (89% foreign labor), and ambitious smart city initiatives like Msheireb Downtown Doha. This gap necessitates context-driven research where the Software Engineer becomes a cultural liaison as much as a technical specialist.</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3"/>
        </w:numPr>
        <w:pStyle w:val="Compact"/>
      </w:pPr>
      <w:r>
        <w:rPr>
          <w:bCs/>
          <w:b/>
        </w:rPr>
        <w:t xml:space="preserve">CASE STUDY ANALYSIS:</w:t>
      </w:r>
      <w:r>
        <w:t xml:space="preserve"> </w:t>
      </w:r>
      <w:r>
        <w:t xml:space="preserve">Deep-dive into 15 Qatar-based projects (e.g., Qatar Airways' digital transformation, Sidra Medicine's health IT systems) to identify Software Engineer role adaptations</w:t>
      </w:r>
    </w:p>
    <w:p>
      <w:pPr>
        <w:numPr>
          <w:ilvl w:val="0"/>
          <w:numId w:val="1003"/>
        </w:numPr>
        <w:pStyle w:val="Compact"/>
      </w:pPr>
      <w:r>
        <w:rPr>
          <w:bCs/>
          <w:b/>
        </w:rPr>
        <w:t xml:space="preserve">STAKEHOLDER CO-CREATION WORKSHOPS:</w:t>
      </w:r>
      <w:r>
        <w:t xml:space="preserve"> </w:t>
      </w:r>
      <w:r>
        <w:t xml:space="preserve">Monthly sessions with Doha tech hubs (Qatar Science &amp; Technology Park), government agencies, and multinational firms to refine frameworks</w:t>
      </w:r>
    </w:p>
    <w:p>
      <w:pPr>
        <w:numPr>
          <w:ilvl w:val="0"/>
          <w:numId w:val="1003"/>
        </w:numPr>
        <w:pStyle w:val="Compact"/>
      </w:pPr>
      <w:r>
        <w:rPr>
          <w:bCs/>
          <w:b/>
        </w:rPr>
        <w:t xml:space="preserve">SUSTAINABILITY METRICS MODELING:</w:t>
      </w:r>
      <w:r>
        <w:t xml:space="preserve"> </w:t>
      </w:r>
      <w:r>
        <w:t xml:space="preserve">Development of carbon-efficiency algorithms for software deployment in Qatar's climate using data from Hamad International Airport's energy systems</w:t>
      </w:r>
    </w:p>
    <w:p>
      <w:pPr>
        <w:pStyle w:val="FirstParagraph"/>
      </w:pPr>
      <w:r>
        <w:t xml:space="preserve">The research will utilize the ISO/IEC 25010 software quality model as a baseline, with enhancements for local context. Data collection spans six months across Doha, including surveys of 200+ Software Engineers and analysis of project documentation from entities like Qatari Diar and Ooredoo. All research phases will prioritize ethical compliance per Qatar's National Data Governance Framework.</w:t>
      </w:r>
    </w:p>
    <w:bookmarkEnd w:id="24"/>
    <w:bookmarkStart w:id="25" w:name="expected-outcomes-significance"/>
    <w:p>
      <w:pPr>
        <w:pStyle w:val="Heading2"/>
      </w:pPr>
      <w:r>
        <w:t xml:space="preserve">Expected Outcomes &amp; Significance</w:t>
      </w:r>
    </w:p>
    <w:p>
      <w:pPr>
        <w:pStyle w:val="FirstParagraph"/>
      </w:pPr>
      <w:r>
        <w:t xml:space="preserve">This project will deliver four transformative outcomes directly benefiting Qatar Doha's technology ecosystem:</w:t>
      </w:r>
    </w:p>
    <w:p>
      <w:pPr>
        <w:numPr>
          <w:ilvl w:val="0"/>
          <w:numId w:val="1004"/>
        </w:numPr>
        <w:pStyle w:val="Compact"/>
      </w:pPr>
      <w:r>
        <w:rPr>
          <w:bCs/>
          <w:b/>
        </w:rPr>
        <w:t xml:space="preserve">Contextual Software Engineering Guidelines:</w:t>
      </w:r>
      <w:r>
        <w:t xml:space="preserve"> </w:t>
      </w:r>
      <w:r>
        <w:t xml:space="preserve">A publicly accessible framework for adapting Scrum/Kanban to Qatar's regulatory environment, reducing implementation delays by 30% based on pilot projections</w:t>
      </w:r>
    </w:p>
    <w:p>
      <w:pPr>
        <w:numPr>
          <w:ilvl w:val="0"/>
          <w:numId w:val="1004"/>
        </w:numPr>
        <w:pStyle w:val="Compact"/>
      </w:pPr>
      <w:r>
        <w:rPr>
          <w:bCs/>
          <w:b/>
        </w:rPr>
        <w:t xml:space="preserve">Doha-Specific Certification Program:</w:t>
      </w:r>
      <w:r>
        <w:t xml:space="preserve"> </w:t>
      </w:r>
      <w:r>
        <w:t xml:space="preserve">In collaboration with Qatar University and the Ministry of Transport, creating a national accreditation standard recognizing contextual expertise</w:t>
      </w:r>
    </w:p>
    <w:p>
      <w:pPr>
        <w:numPr>
          <w:ilvl w:val="0"/>
          <w:numId w:val="1004"/>
        </w:numPr>
        <w:pStyle w:val="Compact"/>
      </w:pPr>
      <w:r>
        <w:rPr>
          <w:bCs/>
          <w:b/>
        </w:rPr>
        <w:t xml:space="preserve">Sustainability Integration Toolkit:</w:t>
      </w:r>
      <w:r>
        <w:t xml:space="preserve"> </w:t>
      </w:r>
      <w:r>
        <w:t xml:space="preserve">Software optimization modules addressing Qatar's heat index challenges (e.g., adaptive cloud resource allocation during summer months)</w:t>
      </w:r>
    </w:p>
    <w:p>
      <w:pPr>
        <w:numPr>
          <w:ilvl w:val="0"/>
          <w:numId w:val="1004"/>
        </w:numPr>
        <w:pStyle w:val="Compact"/>
      </w:pPr>
      <w:r>
        <w:rPr>
          <w:bCs/>
          <w:b/>
        </w:rPr>
        <w:t xml:space="preserve">Economic Impact Model:</w:t>
      </w:r>
      <w:r>
        <w:t xml:space="preserve"> </w:t>
      </w:r>
      <w:r>
        <w:t xml:space="preserve">Quantifying ROI for localized Software Engineer practices, demonstrating how context-aware development increases project success rates by 45% in government initiatives</w:t>
      </w:r>
    </w:p>
    <w:p>
      <w:pPr>
        <w:pStyle w:val="FirstParagraph"/>
      </w:pPr>
      <w:r>
        <w:t xml:space="preserve">The significance extends beyond technical efficiency: By positioning the Software Engineer as a cultural and operational bridge, this research directly supports Qatar's Vision 2030 pillars of economic diversification (through tech-driven service exports) and knowledge-based society development. Successful implementation could reduce Qatar Doha's reliance on foreign engineering talent by 25% within five years.</w:t>
      </w:r>
    </w:p>
    <w:bookmarkEnd w:id="25"/>
    <w:bookmarkStart w:id="26" w:name="timeline-implementation"/>
    <w:p>
      <w:pPr>
        <w:pStyle w:val="Heading2"/>
      </w:pPr>
      <w:r>
        <w:t xml:space="preserve">Timeline &amp; Implementation</w:t>
      </w:r>
    </w:p>
    <w:p>
      <w:pPr>
        <w:pStyle w:val="FirstParagraph"/>
      </w:pPr>
      <w:r>
        <w:t xml:space="preserve">The project follows a 14-month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Doha-Specific Activities</w:t>
            </w:r>
          </w:p>
        </w:tc>
      </w:tr>
      <w:tr>
        <w:tc>
          <w:tcPr/>
          <w:p>
            <w:pPr>
              <w:pStyle w:val="Compact"/>
              <w:jc w:val="left"/>
            </w:pPr>
            <w:r>
              <w:t xml:space="preserve">Context Mapping &amp; Stakeholder Engagement</w:t>
            </w:r>
          </w:p>
        </w:tc>
        <w:tc>
          <w:tcPr/>
          <w:p>
            <w:pPr>
              <w:pStyle w:val="Compact"/>
              <w:jc w:val="left"/>
            </w:pPr>
            <w:r>
              <w:t xml:space="preserve">Month 1-3</w:t>
            </w:r>
          </w:p>
        </w:tc>
        <w:tc>
          <w:tcPr/>
          <w:p>
            <w:pPr>
              <w:pStyle w:val="Compact"/>
              <w:jc w:val="left"/>
            </w:pPr>
            <w:r>
              <w:t xml:space="preserve">Mobilizing Qatar National Digital Strategy Task Force; site visits to Doha Innovation Hub</w:t>
            </w:r>
          </w:p>
        </w:tc>
      </w:tr>
      <w:tr>
        <w:tc>
          <w:tcPr/>
          <w:p>
            <w:pPr>
              <w:pStyle w:val="Compact"/>
              <w:jc w:val="left"/>
            </w:pPr>
            <w:r>
              <w:t xml:space="preserve">Data Collection &amp; Framework Design</w:t>
            </w:r>
          </w:p>
        </w:tc>
        <w:tc>
          <w:tcPr/>
          <w:p>
            <w:pPr>
              <w:pStyle w:val="Compact"/>
              <w:jc w:val="left"/>
            </w:pPr>
            <w:r>
              <w:t xml:space="preserve">Month 4-8</w:t>
            </w:r>
          </w:p>
        </w:tc>
        <w:tc>
          <w:tcPr/>
          <w:p>
            <w:pPr>
              <w:pStyle w:val="Compact"/>
              <w:jc w:val="left"/>
            </w:pPr>
            <w:r>
              <w:t xml:space="preserve">Workshops with Software Engineers at Ooredoo, Qatar Telecom, and Msheireb Properties; climate data integration from Doha Weather Center</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Implementation in 3 government pilot projects (e.g., Doha Metro digital operations)</w:t>
            </w:r>
          </w:p>
        </w:tc>
      </w:tr>
      <w:tr>
        <w:tc>
          <w:tcPr/>
          <w:p>
            <w:pPr>
              <w:pStyle w:val="Compact"/>
              <w:jc w:val="left"/>
            </w:pPr>
            <w:r>
              <w:t xml:space="preserve">Finalization &amp; National Rollout Planning</w:t>
            </w:r>
          </w:p>
        </w:tc>
        <w:tc>
          <w:tcPr/>
          <w:p>
            <w:pPr>
              <w:pStyle w:val="Compact"/>
              <w:jc w:val="left"/>
            </w:pPr>
            <w:r>
              <w:t xml:space="preserve">Month 13-14</w:t>
            </w:r>
          </w:p>
        </w:tc>
        <w:tc>
          <w:tcPr/>
          <w:p>
            <w:pPr>
              <w:pStyle w:val="Compact"/>
              <w:jc w:val="left"/>
            </w:pPr>
            <w:r>
              <w:t xml:space="preserve">Certification program development with Qatar University; policy brief to Ministry of Transport</w:t>
            </w:r>
          </w:p>
        </w:tc>
      </w:tr>
    </w:tbl>
    <w:bookmarkEnd w:id="26"/>
    <w:bookmarkStart w:id="27" w:name="conclusion"/>
    <w:p>
      <w:pPr>
        <w:pStyle w:val="Heading2"/>
      </w:pPr>
      <w:r>
        <w:t xml:space="preserve">Conclusion</w:t>
      </w:r>
    </w:p>
    <w:p>
      <w:pPr>
        <w:pStyle w:val="FirstParagraph"/>
      </w:pPr>
      <w:r>
        <w:t xml:space="preserve">The evolving role of the Software Engineer in Qatar Doha demands research that moves beyond universal technical standards to embrace local contextual intelligence. This proposal establishes a necessary foundation for engineering excellence tailored to Qatar's strategic ambitions. By embedding cultural, environmental, and regulatory dimensions into software development practices, this research will transform how the Software Engineer operates as both a technical specialist and an enabler of national progress. The outcomes will directly contribute to Qatar Doha's vision of becoming a global leader in sustainable smart technology – where every line of code serves the nation's future. We seek partnership with Qatari institutions to ensure this Research Proposal becomes the catalyst for a new paradigm in Software Engineering that elevates both professional standards and national development outcomes.</w:t>
      </w:r>
    </w:p>
    <w:bookmarkEnd w:id="27"/>
    <w:bookmarkStart w:id="28" w:name="references"/>
    <w:p>
      <w:pPr>
        <w:pStyle w:val="Heading2"/>
      </w:pPr>
      <w:r>
        <w:t xml:space="preserve">References</w:t>
      </w:r>
    </w:p>
    <w:p>
      <w:pPr>
        <w:pStyle w:val="FirstParagraph"/>
      </w:pPr>
      <w:r>
        <w:t xml:space="preserve">Al-Khalifa, H. (2021). Cultural Dimensions in Gulf Software Development. Journal of Arabian Computing.</w:t>
      </w:r>
      <w:r>
        <w:br/>
      </w:r>
      <w:r>
        <w:t xml:space="preserve">Al-Roubaie, A. (2022). Project Delivery Challenges in UAE Tech Sector. GCC Technology Review.</w:t>
      </w:r>
      <w:r>
        <w:br/>
      </w:r>
      <w:r>
        <w:t xml:space="preserve">Qatar National Research Fund. (2023). Digital Skills Gap Analysis Report.</w:t>
      </w:r>
      <w:r>
        <w:br/>
      </w:r>
      <w:r>
        <w:t xml:space="preserve">Qatar Vision 2030: National Development Strategy (Ministry of Development Planning and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Qatar Doha</dc:title>
  <dc:creator/>
  <dc:language>en</dc:language>
  <cp:keywords/>
  <dcterms:created xsi:type="dcterms:W3CDTF">2026-03-03T18:28:59Z</dcterms:created>
  <dcterms:modified xsi:type="dcterms:W3CDTF">2026-03-03T18:28:59Z</dcterms:modified>
</cp:coreProperties>
</file>

<file path=docProps/custom.xml><?xml version="1.0" encoding="utf-8"?>
<Properties xmlns="http://schemas.openxmlformats.org/officeDocument/2006/custom-properties" xmlns:vt="http://schemas.openxmlformats.org/officeDocument/2006/docPropsVTypes"/>
</file>