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ce29bb75ce01a32734ddcaec4aeeb1e095ca621"/>
    <w:p>
      <w:pPr>
        <w:pStyle w:val="Heading1"/>
      </w:pPr>
      <w:r>
        <w:t xml:space="preserve">Research Proposal: Advancing Software Engineering Practices for Sustainable Digital Transformation in Saudi Arabia Jeddah</w:t>
      </w:r>
    </w:p>
    <w:bookmarkStart w:id="20" w:name="introduction"/>
    <w:p>
      <w:pPr>
        <w:pStyle w:val="Heading2"/>
      </w:pPr>
      <w:r>
        <w:t xml:space="preserve">1. Introduction</w:t>
      </w:r>
    </w:p>
    <w:p>
      <w:pPr>
        <w:pStyle w:val="FirstParagraph"/>
      </w:pPr>
      <w:r>
        <w:t xml:space="preserve">The Kingdom of Saudi Arabia's Vision 2030 initiative has positioned Jeddah as a pivotal hub for technological innovation and digital transformation across the Gulf region. As a rapidly growing metropolis with ambitious economic diversification goals, Jeddah faces critical challenges in developing indigenous software engineering capabilities to support its smart city projects, e-government services, and burgeoning tech startups. This</w:t>
      </w:r>
      <w:r>
        <w:t xml:space="preserve"> </w:t>
      </w:r>
      <w:r>
        <w:rPr>
          <w:bCs/>
          <w:b/>
        </w:rPr>
        <w:t xml:space="preserve">Research Proposal</w:t>
      </w:r>
      <w:r>
        <w:t xml:space="preserve"> </w:t>
      </w:r>
      <w:r>
        <w:t xml:space="preserve">addresses the urgent need for context-specific</w:t>
      </w:r>
      <w:r>
        <w:t xml:space="preserve"> </w:t>
      </w:r>
      <w:r>
        <w:rPr>
          <w:bCs/>
          <w:b/>
        </w:rPr>
        <w:t xml:space="preserve">Software Engineer</w:t>
      </w:r>
      <w:r>
        <w:t xml:space="preserve"> </w:t>
      </w:r>
      <w:r>
        <w:t xml:space="preserve">frameworks tailored to Jeddah's unique socio-technical environment. By integrating local cultural values, regulatory landscapes, and economic priorities with cutting-edge software engineering methodologies, this research aims to establish a blueprint for sustainable digital advancement in</w:t>
      </w:r>
      <w:r>
        <w:t xml:space="preserve"> </w:t>
      </w:r>
      <w:r>
        <w:rPr>
          <w:bCs/>
          <w:b/>
        </w:rPr>
        <w:t xml:space="preserve">Saudi Arabia Jeddah</w:t>
      </w:r>
      <w:r>
        <w:t xml:space="preserve">.</w:t>
      </w:r>
    </w:p>
    <w:bookmarkEnd w:id="20"/>
    <w:bookmarkStart w:id="21" w:name="problem-statement"/>
    <w:p>
      <w:pPr>
        <w:pStyle w:val="Heading2"/>
      </w:pPr>
      <w:r>
        <w:t xml:space="preserve">2. Problem Statement</w:t>
      </w:r>
    </w:p>
    <w:p>
      <w:pPr>
        <w:pStyle w:val="FirstParagraph"/>
      </w:pPr>
      <w:r>
        <w:t xml:space="preserve">Jeddah's digital infrastructure expansion is currently constrained by two critical gaps: (1) A significant shortage of locally trained Software Engineers with expertise in scalable, culturally-aware systems development; and (2) The absence of regionally validated software engineering methodologies that account for Saudi Arabia's distinct business practices, religious norms, and governmental requirements. Current international frameworks often fail to address localized challenges such as Arabic language processing demands, compliance with Islamic finance regulations, or the integration of traditional community structures into digital service design. This gap impedes Jeddah's ability to achieve Vision 2030 targets for tech-driven economic growth and positions Saudi Arabia at a competitive disadvantage in the global digital economy.</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contextualized Software Engineering Framework (CE-SEF) specifically designed for Jeddah's technological ecosystem, incorporating Arabic language support, Sharia-compliant data governance, and regional business process modeling.</w:t>
      </w:r>
    </w:p>
    <w:p>
      <w:pPr>
        <w:numPr>
          <w:ilvl w:val="0"/>
          <w:numId w:val="1001"/>
        </w:numPr>
        <w:pStyle w:val="Compact"/>
      </w:pPr>
      <w:r>
        <w:t xml:space="preserve">To establish a benchmark for software engineering education in Saudi Arabia that integrates practical Jeddah-based industry projects with academic curricula.</w:t>
      </w:r>
    </w:p>
    <w:p>
      <w:pPr>
        <w:numPr>
          <w:ilvl w:val="0"/>
          <w:numId w:val="1001"/>
        </w:numPr>
        <w:pStyle w:val="Compact"/>
      </w:pPr>
      <w:r>
        <w:t xml:space="preserve">To quantify the economic impact of adopting regionally adapted software engineering practices through case studies with Jeddah's emerging tech enterprises and government digital initiatives.</w:t>
      </w:r>
    </w:p>
    <w:p>
      <w:pPr>
        <w:numPr>
          <w:ilvl w:val="0"/>
          <w:numId w:val="1001"/>
        </w:numPr>
        <w:pStyle w:val="Compact"/>
      </w:pPr>
      <w:r>
        <w:t xml:space="preserve">To create an open-source repository of reusable software components optimized for Saudi Arabia's infrastructure needs, including solutions for Hajj management systems and smart port operations critical to Jeddah's economy.</w:t>
      </w:r>
    </w:p>
    <w:bookmarkEnd w:id="22"/>
    <w:bookmarkStart w:id="23" w:name="literature-review"/>
    <w:p>
      <w:pPr>
        <w:pStyle w:val="Heading2"/>
      </w:pPr>
      <w:r>
        <w:t xml:space="preserve">4. Literature Review</w:t>
      </w:r>
    </w:p>
    <w:p>
      <w:pPr>
        <w:pStyle w:val="FirstParagraph"/>
      </w:pPr>
      <w:r>
        <w:t xml:space="preserve">While global research on software engineering methodologies is extensive, studies focusing on Arab digital ecosystems remain sparse. Existing works (Alshahrani et al., 2021; Alqahtani, 2019) highlight challenges in Arabic natural language processing and compliance with Gulf regulations but lack practical implementation frameworks. International models like Scrum and DevOps are often implemented without localization, leading to high project failure rates in MENA regions (World Bank, 2022). Notably, no research has systematically addressed the integration of Saudi cultural values—such as the emphasis on community welfare (</w:t>
      </w:r>
      <w:r>
        <w:rPr>
          <w:iCs/>
          <w:i/>
        </w:rPr>
        <w:t xml:space="preserve">Ummah</w:t>
      </w:r>
      <w:r>
        <w:t xml:space="preserve">) and hierarchical decision-making structures—into software engineering workflows. This proposal bridges this gap by positioning</w:t>
      </w:r>
      <w:r>
        <w:t xml:space="preserve"> </w:t>
      </w:r>
      <w:r>
        <w:rPr>
          <w:bCs/>
          <w:b/>
        </w:rPr>
        <w:t xml:space="preserve">Saudi Arabia Jeddah</w:t>
      </w:r>
      <w:r>
        <w:t xml:space="preserve"> </w:t>
      </w:r>
      <w:r>
        <w:t xml:space="preserve">as a living laboratory for developing context-aware engineering practices.</w:t>
      </w:r>
    </w:p>
    <w:bookmarkEnd w:id="23"/>
    <w:bookmarkStart w:id="24" w:name="methodology"/>
    <w:p>
      <w:pPr>
        <w:pStyle w:val="Heading2"/>
      </w:pPr>
      <w:r>
        <w:t xml:space="preserve">5. Methodology</w:t>
      </w:r>
    </w:p>
    <w:p>
      <w:pPr>
        <w:pStyle w:val="FirstParagraph"/>
      </w:pPr>
      <w:r>
        <w:t xml:space="preserve">This mixed-methods research will employ a three-phase approach over 18 months:</w:t>
      </w:r>
    </w:p>
    <w:p>
      <w:pPr>
        <w:numPr>
          <w:ilvl w:val="0"/>
          <w:numId w:val="1002"/>
        </w:numPr>
        <w:pStyle w:val="Compact"/>
      </w:pPr>
      <w:r>
        <w:rPr>
          <w:bCs/>
          <w:b/>
        </w:rPr>
        <w:t xml:space="preserve">Contextual Analysis (Months 1-4):</w:t>
      </w:r>
      <w:r>
        <w:t xml:space="preserve"> </w:t>
      </w:r>
      <w:r>
        <w:t xml:space="preserve">Collaborate with Jeddah's King Abdullah Economic City (KAEC) Digital Hub, Ministry of Communications and Information Technology, and local universities to map existing software engineering challenges through workshops and stakeholder interviews.</w:t>
      </w:r>
    </w:p>
    <w:p>
      <w:pPr>
        <w:numPr>
          <w:ilvl w:val="0"/>
          <w:numId w:val="1002"/>
        </w:numPr>
        <w:pStyle w:val="Compact"/>
      </w:pPr>
      <w:r>
        <w:rPr>
          <w:bCs/>
          <w:b/>
        </w:rPr>
        <w:t xml:space="preserve">Framework Development (Months 5-12):</w:t>
      </w:r>
      <w:r>
        <w:t xml:space="preserve"> </w:t>
      </w:r>
      <w:r>
        <w:t xml:space="preserve">Co-create the CE-SEF with Jeddah-based Software Engineers using design science research principles. This phase will produce:</w:t>
      </w:r>
    </w:p>
    <w:p>
      <w:pPr>
        <w:numPr>
          <w:ilvl w:val="1"/>
          <w:numId w:val="1003"/>
        </w:numPr>
        <w:pStyle w:val="Compact"/>
      </w:pPr>
      <w:r>
        <w:t xml:space="preserve">A culturally-adaptive software lifecycle model incorporating Ramadan work patterns and Friday prayer schedules</w:t>
      </w:r>
    </w:p>
    <w:p>
      <w:pPr>
        <w:numPr>
          <w:ilvl w:val="1"/>
          <w:numId w:val="1003"/>
        </w:numPr>
        <w:pStyle w:val="Compact"/>
      </w:pPr>
      <w:r>
        <w:t xml:space="preserve">Arabic-centric coding standards for UI/UX development</w:t>
      </w:r>
    </w:p>
    <w:p>
      <w:pPr>
        <w:numPr>
          <w:ilvl w:val="1"/>
          <w:numId w:val="1003"/>
        </w:numPr>
        <w:pStyle w:val="Compact"/>
      </w:pPr>
      <w:r>
        <w:t xml:space="preserve">Compliance templates for Saudi Data &amp; AI Authority (SDAIA) regulations</w:t>
      </w:r>
    </w:p>
    <w:p>
      <w:pPr>
        <w:numPr>
          <w:ilvl w:val="0"/>
          <w:numId w:val="1002"/>
        </w:numPr>
        <w:pStyle w:val="Compact"/>
      </w:pPr>
      <w:r>
        <w:rPr>
          <w:bCs/>
          <w:b/>
        </w:rPr>
        <w:t xml:space="preserve">Validation &amp; Implementation (Months 13-18):</w:t>
      </w:r>
      <w:r>
        <w:t xml:space="preserve"> </w:t>
      </w:r>
      <w:r>
        <w:t xml:space="preserve">Pilot CE-SEF with three Jeddah enterprises: a fintech startup serving Hajj pilgrims, a municipal e-services platform, and an educational technology provider. Metrics include project success rates, time-to-market reduction, and user satisfaction scores.</w:t>
      </w:r>
    </w:p>
    <w:bookmarkEnd w:id="24"/>
    <w:bookmarkStart w:id="25" w:name="expected-outcomes-significance"/>
    <w:p>
      <w:pPr>
        <w:pStyle w:val="Heading2"/>
      </w:pPr>
      <w:r>
        <w:t xml:space="preserve">6. Expected Outcomes &amp; Significance</w:t>
      </w:r>
    </w:p>
    <w:p>
      <w:pPr>
        <w:pStyle w:val="FirstParagraph"/>
      </w:pPr>
      <w:r>
        <w:t xml:space="preserve">The research will deliver:</w:t>
      </w:r>
    </w:p>
    <w:p>
      <w:pPr>
        <w:numPr>
          <w:ilvl w:val="0"/>
          <w:numId w:val="1004"/>
        </w:numPr>
        <w:pStyle w:val="Compact"/>
      </w:pPr>
      <w:r>
        <w:t xml:space="preserve">A comprehensive CE-SEF toolkit ready for immediate adoption by Saudi Arabian Software Engineers working in Jeddah</w:t>
      </w:r>
    </w:p>
    <w:p>
      <w:pPr>
        <w:numPr>
          <w:ilvl w:val="0"/>
          <w:numId w:val="1004"/>
        </w:numPr>
        <w:pStyle w:val="Compact"/>
      </w:pPr>
      <w:r>
        <w:t xml:space="preserve">A validated model for embedding Vision 2030 goals into software development processes, directly supporting national economic diversification targets</w:t>
      </w:r>
    </w:p>
    <w:p>
      <w:pPr>
        <w:numPr>
          <w:ilvl w:val="0"/>
          <w:numId w:val="1004"/>
        </w:numPr>
        <w:pStyle w:val="Compact"/>
      </w:pPr>
      <w:r>
        <w:t xml:space="preserve">Enhanced curriculum guidelines for Saudi engineering universities to train contextually-aware Software Engineers</w:t>
      </w:r>
    </w:p>
    <w:p>
      <w:pPr>
        <w:numPr>
          <w:ilvl w:val="0"/>
          <w:numId w:val="1004"/>
        </w:numPr>
        <w:pStyle w:val="Compact"/>
      </w:pPr>
      <w:r>
        <w:t xml:space="preserve">Quantifiable evidence demonstrating how localized software engineering practices can reduce project costs by 25% and increase adoption rates of digital services among Saudi citizens (projected through pilot data)</w:t>
      </w:r>
    </w:p>
    <w:p>
      <w:pPr>
        <w:pStyle w:val="FirstParagraph"/>
      </w:pPr>
      <w:r>
        <w:t xml:space="preserve">This work will significantly advance the strategic position of</w:t>
      </w:r>
      <w:r>
        <w:t xml:space="preserve"> </w:t>
      </w:r>
      <w:r>
        <w:rPr>
          <w:bCs/>
          <w:b/>
        </w:rPr>
        <w:t xml:space="preserve">Saudi Arabia Jeddah</w:t>
      </w:r>
      <w:r>
        <w:t xml:space="preserve"> </w:t>
      </w:r>
      <w:r>
        <w:t xml:space="preserve">as a regional innovation leader. By developing Software Engineer competency that aligns with national priorities, the research directly supports Vision 2030's goal of making technology a $20 billion industry by 2030 and reducing non-oil GDP dependence. The CE-SEF framework will also provide exportable best practices for other Gulf Cooperation Council nations navigating similar digital transformation journeys.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Contextual Analysis</w:t>
            </w:r>
          </w:p>
        </w:tc>
        <w:tc>
          <w:tcPr/>
          <w:p>
            <w:pPr>
              <w:pStyle w:val="Compact"/>
              <w:jc w:val="left"/>
            </w:pPr>
            <w:r>
              <w:t xml:space="preserve">Months 1-4</w:t>
            </w:r>
          </w:p>
        </w:tc>
        <w:tc>
          <w:tcPr/>
          <w:p>
            <w:pPr>
              <w:pStyle w:val="Compact"/>
              <w:jc w:val="left"/>
            </w:pPr>
            <w:r>
              <w:t xml:space="preserve">Stakeholder map, requirement catalog, initial framework outline</w:t>
            </w:r>
          </w:p>
        </w:tc>
      </w:tr>
      <w:tr>
        <w:tc>
          <w:tcPr/>
          <w:p>
            <w:pPr>
              <w:pStyle w:val="Compact"/>
              <w:jc w:val="left"/>
            </w:pPr>
            <w:r>
              <w:t xml:space="preserve">Framework Development</w:t>
            </w:r>
          </w:p>
        </w:tc>
        <w:tc>
          <w:tcPr/>
          <w:p>
            <w:pPr>
              <w:pStyle w:val="Compact"/>
              <w:jc w:val="left"/>
            </w:pPr>
            <w:r>
              <w:t xml:space="preserve">Months 5-12</w:t>
            </w:r>
          </w:p>
        </w:tc>
        <w:tc>
          <w:tcPr/>
          <w:p>
            <w:pPr>
              <w:pStyle w:val="Compact"/>
              <w:jc w:val="left"/>
            </w:pPr>
            <w:r>
              <w:t xml:space="preserve">CE-SEF v1.0 release, Arabic-language coding standards, compliance templates</w:t>
            </w:r>
          </w:p>
        </w:tc>
      </w:tr>
      <w:tr>
        <w:tc>
          <w:tcPr/>
          <w:p>
            <w:pPr>
              <w:pStyle w:val="Compact"/>
              <w:jc w:val="left"/>
            </w:pPr>
            <w:r>
              <w:t xml:space="preserve">Pilot Implementation &amp; Validation</w:t>
            </w:r>
          </w:p>
        </w:tc>
        <w:tc>
          <w:tcPr/>
          <w:p>
            <w:pPr>
              <w:pStyle w:val="Compact"/>
              <w:jc w:val="left"/>
            </w:pPr>
            <w:r>
              <w:t xml:space="preserve">Months 13-18</w:t>
            </w:r>
          </w:p>
        </w:tc>
        <w:tc>
          <w:tcPr/>
          <w:p>
            <w:pPr>
              <w:pStyle w:val="Compact"/>
              <w:jc w:val="left"/>
            </w:pPr>
            <w:r>
              <w:t xml:space="preserve">Pilot reports from 3 Jeddah enterprises, final CE-SEF documentation</w:t>
            </w:r>
          </w:p>
        </w:tc>
      </w:tr>
    </w:tbl>
    <w:bookmarkEnd w:id="26"/>
    <w:bookmarkStart w:id="27" w:name="conclusion"/>
    <w:p>
      <w:pPr>
        <w:pStyle w:val="Heading2"/>
      </w:pPr>
      <w:r>
        <w:t xml:space="preserve">8. Conclusion</w:t>
      </w:r>
    </w:p>
    <w:p>
      <w:pPr>
        <w:pStyle w:val="FirstParagraph"/>
      </w:pPr>
      <w:r>
        <w:t xml:space="preserve">This Research Proposal presents a critical opportunity to shape the future of software engineering in the heart of Saudi Arabia's digital revolution. By centering the work on Jeddah—a city uniquely positioned at the intersection of traditional values and modern innovation—we address an urgent national need while generating globally relevant insights for culturally contextualized technology development. The successful implementation of this research will empower a new generation of</w:t>
      </w:r>
      <w:r>
        <w:t xml:space="preserve"> </w:t>
      </w:r>
      <w:r>
        <w:rPr>
          <w:bCs/>
          <w:b/>
        </w:rPr>
        <w:t xml:space="preserve">Software Engineer</w:t>
      </w:r>
      <w:r>
        <w:t xml:space="preserve">s equipped to build solutions that resonate with Saudi society, accelerate Vision 2030 milestones, and position</w:t>
      </w:r>
      <w:r>
        <w:t xml:space="preserve"> </w:t>
      </w:r>
      <w:r>
        <w:rPr>
          <w:bCs/>
          <w:b/>
        </w:rPr>
        <w:t xml:space="preserve">Saudi Arabia Jeddah</w:t>
      </w:r>
      <w:r>
        <w:t xml:space="preserve"> </w:t>
      </w:r>
      <w:r>
        <w:t xml:space="preserve">as the undisputed digital capital of the Arabian Peninsula. We request support to establish this pioneering initiative through partnership with King Abdulaziz University's College of Computer Science and Engineering and Jeddah's Technology Innovation Center.</w:t>
      </w:r>
    </w:p>
    <w:bookmarkEnd w:id="27"/>
    <w:bookmarkStart w:id="28" w:name="references-selected"/>
    <w:p>
      <w:pPr>
        <w:pStyle w:val="Heading2"/>
      </w:pPr>
      <w:r>
        <w:t xml:space="preserve">9. References (Selected)</w:t>
      </w:r>
    </w:p>
    <w:p>
      <w:pPr>
        <w:pStyle w:val="FirstParagraph"/>
      </w:pPr>
      <w:r>
        <w:t xml:space="preserve">Alshahrani, M., et al. (2021). "Arabic NLP in Saudi Context." Journal of AI Applications, 14(3), 45-67.</w:t>
      </w:r>
      <w:r>
        <w:br/>
      </w:r>
      <w:r>
        <w:t xml:space="preserve">Alqahtani, S. (2019). "Software Engineering Challenges in Gulf Regions." IEEE GCC Conference Proceedings.</w:t>
      </w:r>
      <w:r>
        <w:br/>
      </w:r>
      <w:r>
        <w:t xml:space="preserve">World Bank. (2022). "Digital Transformation in MENA: Barriers and Pathways." Washington DC.</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Saudi Arabia Jeddah</dc:title>
  <dc:creator/>
  <dc:language>en</dc:language>
  <cp:keywords/>
  <dcterms:created xsi:type="dcterms:W3CDTF">2026-04-26T02:31:37Z</dcterms:created>
  <dcterms:modified xsi:type="dcterms:W3CDTF">2026-04-26T02:31:37Z</dcterms:modified>
</cp:coreProperties>
</file>

<file path=docProps/custom.xml><?xml version="1.0" encoding="utf-8"?>
<Properties xmlns="http://schemas.openxmlformats.org/officeDocument/2006/custom-properties" xmlns:vt="http://schemas.openxmlformats.org/officeDocument/2006/docPropsVTypes"/>
</file>