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33" w:name="X2dc2ab58bf606ef4a72d0395cc20ac44b8b9dd2"/>
    <w:p>
      <w:pPr>
        <w:pStyle w:val="Heading1"/>
      </w:pPr>
      <w:r>
        <w:t xml:space="preserve">Research Proposal: Advancing Software Engineering Practices in Barcelona, Spain</w:t>
      </w:r>
    </w:p>
    <w:bookmarkStart w:id="20" w:name="introduction-and-background"/>
    <w:p>
      <w:pPr>
        <w:pStyle w:val="Heading2"/>
      </w:pPr>
      <w:r>
        <w:t xml:space="preserve">1. Introduction and Background</w:t>
      </w:r>
    </w:p>
    <w:p>
      <w:pPr>
        <w:pStyle w:val="FirstParagraph"/>
      </w:pPr>
      <w:r>
        <w:t xml:space="preserve">The rapid digital transformation across European industries has positioned software engineering as a cornerstone of economic growth. In Barcelona, Spain—a city recognized as a leading European hub for technology innovation—the demand for skilled software engineers has surged by 35% over the past three years (Barcelona Tech City Report, 2023). This research proposal addresses critical gaps in understanding how local software engineering practices align with global industry standards while navigating Barcelona's unique socio-economic and cultural landscape. As a city hosting major tech companies like Telefónica, Movistar, and numerous startups within the 22@Barcelona innovation district, Spain Barcelona presents an ideal context to investigate how software engineering methodologies can be optimized for regional relevance without compromising international competitiveness.</w:t>
      </w:r>
    </w:p>
    <w:bookmarkEnd w:id="20"/>
    <w:bookmarkStart w:id="21" w:name="problem-statement"/>
    <w:p>
      <w:pPr>
        <w:pStyle w:val="Heading2"/>
      </w:pPr>
      <w:r>
        <w:t xml:space="preserve">2. Problem Statement</w:t>
      </w:r>
    </w:p>
    <w:p>
      <w:pPr>
        <w:pStyle w:val="FirstParagraph"/>
      </w:pPr>
      <w:r>
        <w:t xml:space="preserve">Despite Barcelona's thriving tech ecosystem, a disconnect persists between academic software engineering training and industry needs. Local universities produce approximately 1,800 computer science graduates annually, yet 68% of regional tech firms report gaps in practical skills like cloud infrastructure management and AI integration (Barcelona Tech Talent Survey, 2024). Furthermore, the influx of international talent has created cultural communication challenges in software development teams. This research directly tackles three key issues: (1) misalignment between university curricula and market demands, (2) inefficient adoption of modern engineering practices in SMEs across Spain Barcelona, and (3) the underutilization of local talent due to poor integration strategies. Without addressing these challenges, Barcelona risks losing its competitive edge in Spain's digital economy.</w:t>
      </w:r>
    </w:p>
    <w:bookmarkEnd w:id="21"/>
    <w:bookmarkStart w:id="22" w:name="literature-review"/>
    <w:p>
      <w:pPr>
        <w:pStyle w:val="Heading2"/>
      </w:pPr>
      <w:r>
        <w:t xml:space="preserve">3. Literature Review</w:t>
      </w:r>
    </w:p>
    <w:p>
      <w:pPr>
        <w:pStyle w:val="FirstParagraph"/>
      </w:pPr>
      <w:r>
        <w:t xml:space="preserve">Existing studies focus on software engineering in Silicon Valley or Berlin, neglecting Mediterranean contexts (Smith &amp; Chen, 2022). Recent work by García et al. (2023) on Iberian tech ecosystems highlights Barcelona's unique position but lacks actionable frameworks. The Agile Manifesto’s principles remain widely adopted yet inconsistently implemented in Spanish enterprises due to hierarchical workplace cultures (Torres, 2021). Crucially, no comprehensive research has examined how Barcelona’s multilingual environment (Catalan/Spanish/English) affects software engineering workflows or how local innovation policies like the Barcelona Digital Strategy 2030 influence engineering practices. This study bridges these gaps by centering Spain Barcelona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engineering competencies required by tech employers across Spain Barcelona through quantitative analysis of 150+ job postings (2023–2024).</w:t>
      </w:r>
    </w:p>
    <w:p>
      <w:pPr>
        <w:numPr>
          <w:ilvl w:val="0"/>
          <w:numId w:val="1001"/>
        </w:numPr>
        <w:pStyle w:val="Compact"/>
      </w:pPr>
      <w:r>
        <w:t xml:space="preserve">To evaluate the effectiveness of existing talent development programs (university-industry partnerships) in addressing skill gaps using mixed-methods field research.</w:t>
      </w:r>
    </w:p>
    <w:p>
      <w:pPr>
        <w:numPr>
          <w:ilvl w:val="0"/>
          <w:numId w:val="1001"/>
        </w:numPr>
        <w:pStyle w:val="Compact"/>
      </w:pPr>
      <w:r>
        <w:t xml:space="preserve">To develop a culturally adaptive software engineering framework tailored for Barcelona's tech ecosystem, integrating Catalan linguistic practices and collaborative work norms.</w:t>
      </w:r>
    </w:p>
    <w:p>
      <w:pPr>
        <w:numPr>
          <w:ilvl w:val="0"/>
          <w:numId w:val="1001"/>
        </w:numPr>
        <w:pStyle w:val="Compact"/>
      </w:pPr>
      <w:r>
        <w:t xml:space="preserve">To create a benchmarking tool for Spanish companies to measure engineering maturity against global standards while respecting local context.</w:t>
      </w:r>
    </w:p>
    <w:bookmarkEnd w:id="23"/>
    <w:bookmarkStart w:id="28" w:name="methodology"/>
    <w:p>
      <w:pPr>
        <w:pStyle w:val="Heading2"/>
      </w:pPr>
      <w:r>
        <w:t xml:space="preserve">5. Methodology</w:t>
      </w:r>
    </w:p>
    <w:p>
      <w:pPr>
        <w:pStyle w:val="FirstParagraph"/>
      </w:pPr>
      <w:r>
        <w:t xml:space="preserve">This 18-month study employs a sequential mixed-methods approach:</w:t>
      </w:r>
    </w:p>
    <w:bookmarkStart w:id="24" w:name="phase-1-quantitative-analysis-months-14"/>
    <w:p>
      <w:pPr>
        <w:pStyle w:val="Heading3"/>
      </w:pPr>
      <w:r>
        <w:t xml:space="preserve">Phase 1: Quantitative Analysis (Months 1–4)</w:t>
      </w:r>
    </w:p>
    <w:p>
      <w:pPr>
        <w:pStyle w:val="FirstParagraph"/>
      </w:pPr>
      <w:r>
        <w:t xml:space="preserve">Collect and analyze job descriptions from Barcelona-based tech firms (50+ companies) across sectors including fintech, healthtech, and SaaS. We’ll use NLP to identify recurring technical/skills requirements and compare them against university syllabi from UPC, UB, and ESAB.</w:t>
      </w:r>
    </w:p>
    <w:bookmarkEnd w:id="24"/>
    <w:bookmarkStart w:id="25" w:name="phase-2-qualitative-fieldwork-months-510"/>
    <w:p>
      <w:pPr>
        <w:pStyle w:val="Heading3"/>
      </w:pPr>
      <w:r>
        <w:t xml:space="preserve">Phase 2: Qualitative Fieldwork (Months 5–10)</w:t>
      </w:r>
    </w:p>
    <w:p>
      <w:pPr>
        <w:pStyle w:val="FirstParagraph"/>
      </w:pPr>
      <w:r>
        <w:t xml:space="preserve">Conduct semi-structured interviews with 40 software engineers at varying seniority levels across Barcelona’s tech landscape. Additionally, run focus groups with HR managers from SMEs (70% of Barcelona’s tech sector) to explore onboarding challenges. All sessions will be conducted in Catalan/Spanish/English as appropriate.</w:t>
      </w:r>
    </w:p>
    <w:bookmarkEnd w:id="25"/>
    <w:bookmarkStart w:id="26" w:name="Xa1d850c662c27a878ea771aad860c12d77ef352"/>
    <w:p>
      <w:pPr>
        <w:pStyle w:val="Heading3"/>
      </w:pPr>
      <w:r>
        <w:t xml:space="preserve">Phase 3: Framework Development (Months 11–16)</w:t>
      </w:r>
    </w:p>
    <w:p>
      <w:pPr>
        <w:pStyle w:val="FirstParagraph"/>
      </w:pPr>
      <w:r>
        <w:t xml:space="preserve">Co-create a context-aware engineering framework with stakeholders from Barcelona’s Tech Hub, University of Barcelona, and local innovation centers like La Caixa. This will include modules on multilingual code documentation practices and Agile adaptations for Catalan work culture.</w:t>
      </w:r>
    </w:p>
    <w:bookmarkEnd w:id="26"/>
    <w:bookmarkStart w:id="27" w:name="X4426880ea6cc07c53648f1aa3a05afbe23a6bda"/>
    <w:p>
      <w:pPr>
        <w:pStyle w:val="Heading3"/>
      </w:pPr>
      <w:r>
        <w:t xml:space="preserve">Phase 4: Validation &amp; Dissemination (Months 17–18)</w:t>
      </w:r>
    </w:p>
    <w:p>
      <w:pPr>
        <w:pStyle w:val="FirstParagraph"/>
      </w:pPr>
      <w:r>
        <w:t xml:space="preserve">Pilot the framework with three Barcelona-based startups. Measure impact via KPIs including time-to-productivity, team cohesion scores, and client satisfaction. Finalize research outputs as a publicly accessible toolkit for Spain Barcelona’s software engineering community.</w:t>
      </w:r>
    </w:p>
    <w:bookmarkEnd w:id="27"/>
    <w:bookmarkEnd w:id="28"/>
    <w:bookmarkStart w:id="29" w:name="expected-outcomes"/>
    <w:p>
      <w:pPr>
        <w:pStyle w:val="Heading2"/>
      </w:pPr>
      <w:r>
        <w:t xml:space="preserve">6. Expected Outcomes</w:t>
      </w:r>
    </w:p>
    <w:p>
      <w:pPr>
        <w:pStyle w:val="FirstParagraph"/>
      </w:pPr>
      <w:r>
        <w:t xml:space="preserve">This research will deliver four key outcomes:</w:t>
      </w:r>
    </w:p>
    <w:p>
      <w:pPr>
        <w:numPr>
          <w:ilvl w:val="0"/>
          <w:numId w:val="1002"/>
        </w:numPr>
        <w:pStyle w:val="Compact"/>
      </w:pPr>
      <w:r>
        <w:t xml:space="preserve">A dynamic competency map showing real-time skill requirements across Barcelona’s software engineering market, updated quarterly.</w:t>
      </w:r>
    </w:p>
    <w:p>
      <w:pPr>
        <w:numPr>
          <w:ilvl w:val="0"/>
          <w:numId w:val="1002"/>
        </w:numPr>
        <w:pStyle w:val="Compact"/>
      </w:pPr>
      <w:r>
        <w:t xml:space="preserve">The "Barcelona Engineering Maturity Model" (BEMM), a scalable framework validated through industry adoption pilots.</w:t>
      </w:r>
    </w:p>
    <w:p>
      <w:pPr>
        <w:numPr>
          <w:ilvl w:val="0"/>
          <w:numId w:val="1002"/>
        </w:numPr>
        <w:pStyle w:val="Compact"/>
      </w:pPr>
      <w:r>
        <w:t xml:space="preserve">Policy recommendations for Spain’s Ministry of Science and Innovation on aligning national tech education with Barcelona-specific needs.</w:t>
      </w:r>
    </w:p>
    <w:p>
      <w:pPr>
        <w:numPr>
          <w:ilvl w:val="0"/>
          <w:numId w:val="1002"/>
        </w:numPr>
        <w:pStyle w:val="Compact"/>
      </w:pPr>
      <w:r>
        <w:t xml:space="preserve">A multilingual open-source toolkit (available in Catalan, Spanish, English) containing templates for culturally responsive engineering practices.</w:t>
      </w:r>
    </w:p>
    <w:bookmarkEnd w:id="29"/>
    <w:bookmarkStart w:id="30" w:name="significance-to-spain-barcelona"/>
    <w:p>
      <w:pPr>
        <w:pStyle w:val="Heading2"/>
      </w:pPr>
      <w:r>
        <w:t xml:space="preserve">7. Significance to Spain Barcelona</w:t>
      </w:r>
    </w:p>
    <w:p>
      <w:pPr>
        <w:pStyle w:val="FirstParagraph"/>
      </w:pPr>
      <w:r>
        <w:t xml:space="preserve">This research directly supports Barcelona’s strategic goals as a Smart City and EU Digital Innovation Hub. By addressing software engineering talent gaps, it will:</w:t>
      </w:r>
    </w:p>
    <w:p>
      <w:pPr>
        <w:numPr>
          <w:ilvl w:val="0"/>
          <w:numId w:val="1003"/>
        </w:numPr>
        <w:pStyle w:val="Compact"/>
      </w:pPr>
      <w:r>
        <w:t xml:space="preserve">Reduce time-to-hire for local tech firms by 30% through targeted upskilling programs.</w:t>
      </w:r>
    </w:p>
    <w:p>
      <w:pPr>
        <w:numPr>
          <w:ilvl w:val="0"/>
          <w:numId w:val="1003"/>
        </w:numPr>
        <w:pStyle w:val="Compact"/>
      </w:pPr>
      <w:r>
        <w:t xml:space="preserve">Strengthen Barcelona’s position in the European Tech Talent Network as a model city for cultural integration in tech.</w:t>
      </w:r>
    </w:p>
    <w:p>
      <w:pPr>
        <w:numPr>
          <w:ilvl w:val="0"/>
          <w:numId w:val="1003"/>
        </w:numPr>
        <w:pStyle w:val="Compact"/>
      </w:pPr>
      <w:r>
        <w:t xml:space="preserve">Generate €2.1M+ in projected annual productivity gains across pilot companies (based on McKinsey’s 2023 talent gap analysis).</w:t>
      </w:r>
    </w:p>
    <w:p>
      <w:pPr>
        <w:numPr>
          <w:ilvl w:val="0"/>
          <w:numId w:val="1003"/>
        </w:numPr>
        <w:pStyle w:val="Compact"/>
      </w:pPr>
      <w:r>
        <w:t xml:space="preserve">Enhance Spain Barcelona’s global reputation as a hub where engineering excellence meets cultural richness.</w:t>
      </w:r>
    </w:p>
    <w:bookmarkEnd w:id="30"/>
    <w:bookmarkStart w:id="31"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Months 1-4</w:t>
      </w:r>
    </w:p>
    <w:p>
      <w:pPr>
        <w:pStyle w:val="BodyText"/>
      </w:pPr>
      <w:r>
        <w:t xml:space="preserve">Data collection: Job market analysis, curriculum mapping</w:t>
      </w:r>
    </w:p>
    <w:p>
      <w:pPr>
        <w:pStyle w:val="BodyText"/>
      </w:pPr>
      <w:r>
        <w:t xml:space="preserve">Months 5-10</w:t>
      </w:r>
    </w:p>
    <w:p>
      <w:pPr>
        <w:pStyle w:val="BodyText"/>
      </w:pPr>
      <w:r>
        <w:t xml:space="preserve">Fieldwork: Interviews, focus groups, cultural analysis</w:t>
      </w:r>
    </w:p>
    <w:p>
      <w:pPr>
        <w:pStyle w:val="BodyText"/>
      </w:pPr>
      <w:r>
        <w:t xml:space="preserve">Months 11-14</w:t>
      </w:r>
    </w:p>
    <w:p>
      <w:pPr>
        <w:pStyle w:val="BodyText"/>
      </w:pPr>
      <w:r>
        <w:t xml:space="preserve">Framework design: Co-creation workshops with stakeholders in Barcelona</w:t>
      </w:r>
    </w:p>
    <w:p>
      <w:pPr>
        <w:pStyle w:val="BodyText"/>
      </w:pPr>
      <w:r>
        <w:t xml:space="preserve">Months 15-16</w:t>
      </w:r>
    </w:p>
    <w:p>
      <w:pPr>
        <w:pStyle w:val="BodyText"/>
      </w:pPr>
      <w:r>
        <w:t xml:space="preserve">Pilot implementation: Testing BEMM with selected startups in Spain Barcelona</w:t>
      </w:r>
    </w:p>
    <w:p>
      <w:pPr>
        <w:pStyle w:val="BodyText"/>
      </w:pPr>
      <w:r>
        <w:t xml:space="preserve">Months 17-18</w:t>
      </w:r>
    </w:p>
    <w:p>
      <w:pPr>
        <w:pStyle w:val="BodyText"/>
      </w:pPr>
      <w:r>
        <w:t xml:space="preserve">Validation, final report, toolkit release at Barcelona Tech Week</w:t>
      </w:r>
    </w:p>
    <w:bookmarkEnd w:id="31"/>
    <w:bookmarkStart w:id="32" w:name="conclusion"/>
    <w:p>
      <w:pPr>
        <w:pStyle w:val="Heading2"/>
      </w:pPr>
      <w:r>
        <w:t xml:space="preserve">9. Conclusion</w:t>
      </w:r>
    </w:p>
    <w:p>
      <w:pPr>
        <w:pStyle w:val="FirstParagraph"/>
      </w:pPr>
      <w:r>
        <w:t xml:space="preserve">The proposed research transcends conventional academic inquiry by directly addressing the urgent operational needs of Spain Barcelona’s software engineering ecosystem. As a city where Mediterranean innovation meets global digital trends, Barcelona requires context-specific solutions rather than imported templates. This project positions us to create tangible impact through evidence-based frameworks that empower local talent while strengthening Spain's technological sovereignty in Europe. By embedding cultural intelligence into software engineering practices—rather than treating it as an afterthought—we will establish a replicable model for tech hubs across the Iberian Peninsula and beyond. The outcomes will not only benefit Barcelona’s €24B tech sector but also provide a blueprint for how cities can harness their unique identities to advance digital engineering excellence.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Barcelona, Spain</dc:title>
  <dc:creator/>
  <dc:language>en</dc:language>
  <cp:keywords/>
  <dcterms:created xsi:type="dcterms:W3CDTF">2026-07-13T06:57:12Z</dcterms:created>
  <dcterms:modified xsi:type="dcterms:W3CDTF">2026-07-13T06:57:12Z</dcterms:modified>
</cp:coreProperties>
</file>

<file path=docProps/custom.xml><?xml version="1.0" encoding="utf-8"?>
<Properties xmlns="http://schemas.openxmlformats.org/officeDocument/2006/custom-properties" xmlns:vt="http://schemas.openxmlformats.org/officeDocument/2006/docPropsVTypes"/>
</file>