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Ecosystem</w:t>
      </w:r>
    </w:p>
    <w:bookmarkStart w:id="29" w:name="X41421ea381d1fee02bf2f19a36f3a94b925302e"/>
    <w:p>
      <w:pPr>
        <w:pStyle w:val="Heading1"/>
      </w:pPr>
      <w:r>
        <w:t xml:space="preserve">Research Proposal: Advancing the Software Engineer Role in Turkey Istanbul's Digital Ecosystem</w:t>
      </w:r>
    </w:p>
    <w:bookmarkStart w:id="20" w:name="introduction-and-background"/>
    <w:p>
      <w:pPr>
        <w:pStyle w:val="Heading2"/>
      </w:pPr>
      <w:r>
        <w:t xml:space="preserve">1. Introduction and Background</w:t>
      </w:r>
    </w:p>
    <w:p>
      <w:pPr>
        <w:pStyle w:val="FirstParagraph"/>
      </w:pPr>
      <w:r>
        <w:t xml:space="preserve">The city of Istanbul stands at the forefront of Turkey's digital transformation, serving as a vibrant hub for technology innovation, startups, and established tech enterprises. With over 45% of Turkey's IT workforce concentrated in Istanbul (Turkish Statistical Institute, 2023), the role of the Software Engineer has become pivotal to sustaining this growth. However, rapid expansion has exposed critical gaps between industry demands and current engineering practices. This Research Proposal outlines a comprehensive study to investigate how the Software Engineer profession can be optimized within Istanbul's unique socio-economic and technological landscape, directly contributing to Turkey's national digital strategy.</w:t>
      </w:r>
    </w:p>
    <w:bookmarkEnd w:id="20"/>
    <w:bookmarkStart w:id="21" w:name="problem-statement"/>
    <w:p>
      <w:pPr>
        <w:pStyle w:val="Heading2"/>
      </w:pPr>
      <w:r>
        <w:t xml:space="preserve">2. Problem Statement</w:t>
      </w:r>
    </w:p>
    <w:p>
      <w:pPr>
        <w:pStyle w:val="FirstParagraph"/>
      </w:pPr>
      <w:r>
        <w:t xml:space="preserve">Despite Istanbul's emergence as a regional tech capital, local Software Engineers face significant challenges including: (a) skill mismatches between academic curricula and industry needs; (b) inadequate frameworks for ethical AI implementation in Turkey's regulatory context; and (c) high attrition rates due to uncompetitive career progression models. A 2023 TÜBİTAK survey revealed that 68% of Istanbul-based tech firms struggle to retain senior Software Engineers, directly impacting project delivery timelines and innovation capacity. This research addresses the urgent need to redefine the Software Engineer role specifically for Turkey Istanbul's market, moving beyond generic global models to create contextually relevant solutions.</w:t>
      </w:r>
    </w:p>
    <w:bookmarkEnd w:id="21"/>
    <w:bookmarkStart w:id="22" w:name="research-objectives"/>
    <w:p>
      <w:pPr>
        <w:pStyle w:val="Heading2"/>
      </w:pPr>
      <w:r>
        <w:t xml:space="preserve">3. Research Objectives</w:t>
      </w:r>
    </w:p>
    <w:p>
      <w:pPr>
        <w:pStyle w:val="FirstParagraph"/>
      </w:pPr>
      <w:r>
        <w:t xml:space="preserve">This study aims to: (1) Map current practices and pain points of Software Engineers across major industries in Istanbul (fintech, e-commerce, healthtech); (2) Develop a localized competency framework integrating Turkish cultural values with agile engineering principles; (3) Propose actionable strategies for tech companies in Turkey Istanbul to enhance retention and innovation through the Software Engineer role; and (4) Establish a benchmark for national tech policy development aligned with Istanbul's ecosystem.</w:t>
      </w:r>
    </w:p>
    <w:bookmarkEnd w:id="22"/>
    <w:bookmarkStart w:id="23" w:name="research-methodology"/>
    <w:p>
      <w:pPr>
        <w:pStyle w:val="Heading2"/>
      </w:pPr>
      <w:r>
        <w:t xml:space="preserve">4. Research Methodology</w:t>
      </w:r>
    </w:p>
    <w:p>
      <w:pPr>
        <w:pStyle w:val="FirstParagraph"/>
      </w:pPr>
      <w:r>
        <w:t xml:space="preserve">Employing a mixed-methods approach tailored to Turkey Istanbul's context, this research will:</w:t>
      </w:r>
    </w:p>
    <w:p>
      <w:pPr>
        <w:numPr>
          <w:ilvl w:val="0"/>
          <w:numId w:val="1001"/>
        </w:numPr>
        <w:pStyle w:val="Compact"/>
      </w:pPr>
      <w:r>
        <w:rPr>
          <w:bCs/>
          <w:b/>
        </w:rPr>
        <w:t xml:space="preserve">Phase 1 (Qualitative):</w:t>
      </w:r>
      <w:r>
        <w:t xml:space="preserve"> </w:t>
      </w:r>
      <w:r>
        <w:t xml:space="preserve">Conduct in-depth interviews with 30+ senior Software Engineers from prominent Istanbul-based organizations (including Getir, Trendyol, and emerging startups), exploring challenges in cross-cultural collaboration and ethical development.</w:t>
      </w:r>
    </w:p>
    <w:p>
      <w:pPr>
        <w:numPr>
          <w:ilvl w:val="0"/>
          <w:numId w:val="1001"/>
        </w:numPr>
        <w:pStyle w:val="Compact"/>
      </w:pPr>
      <w:r>
        <w:rPr>
          <w:bCs/>
          <w:b/>
        </w:rPr>
        <w:t xml:space="preserve">Phase 2 (Quantitative):</w:t>
      </w:r>
      <w:r>
        <w:t xml:space="preserve"> </w:t>
      </w:r>
      <w:r>
        <w:t xml:space="preserve">Administer a structured survey to 500+ Software Engineers across Istanbul's tech sector to measure skill gaps, retention drivers, and cultural adaptation needs. Surveys will be distributed via partnerships with Istanbul Tech Hub and TÜBİTAK-UEKAE.</w:t>
      </w:r>
    </w:p>
    <w:p>
      <w:pPr>
        <w:numPr>
          <w:ilvl w:val="0"/>
          <w:numId w:val="1001"/>
        </w:numPr>
        <w:pStyle w:val="Compact"/>
      </w:pPr>
      <w:r>
        <w:rPr>
          <w:bCs/>
          <w:b/>
        </w:rPr>
        <w:t xml:space="preserve">Phase 3 (Co-Creation):</w:t>
      </w:r>
      <w:r>
        <w:t xml:space="preserve"> </w:t>
      </w:r>
      <w:r>
        <w:t xml:space="preserve">Facilitate 6 industry workshops in Istanbul with HR directors, engineering leads, and university representatives to validate findings and draft the competency framework.</w:t>
      </w:r>
    </w:p>
    <w:p>
      <w:pPr>
        <w:pStyle w:val="FirstParagraph"/>
      </w:pPr>
      <w:r>
        <w:t xml:space="preserve">Data analysis will employ thematic coding for qualitative insights and regression modeling for survey data, ensuring alignment with Turkey's National AI Strategy (2023) and Istanbul Metropolitan Municipality's Smart City initiatives.</w:t>
      </w:r>
    </w:p>
    <w:bookmarkEnd w:id="23"/>
    <w:bookmarkStart w:id="24" w:name="significance-of-the-research"/>
    <w:p>
      <w:pPr>
        <w:pStyle w:val="Heading2"/>
      </w:pPr>
      <w:r>
        <w:t xml:space="preserve">5. Significance of the Research</w:t>
      </w:r>
    </w:p>
    <w:p>
      <w:pPr>
        <w:pStyle w:val="FirstParagraph"/>
      </w:pPr>
      <w:r>
        <w:t xml:space="preserve">This research directly addresses Turkey Istanbul's strategic interests by:</w:t>
      </w:r>
    </w:p>
    <w:p>
      <w:pPr>
        <w:numPr>
          <w:ilvl w:val="0"/>
          <w:numId w:val="1002"/>
        </w:numPr>
        <w:pStyle w:val="Compact"/>
      </w:pPr>
      <w:r>
        <w:t xml:space="preserve">Providing evidence-based solutions to reduce brain drain, a critical concern for Turkey's tech sovereignty.</w:t>
      </w:r>
    </w:p>
    <w:p>
      <w:pPr>
        <w:numPr>
          <w:ilvl w:val="0"/>
          <w:numId w:val="1002"/>
        </w:numPr>
        <w:pStyle w:val="Compact"/>
      </w:pPr>
      <w:r>
        <w:t xml:space="preserve">Creating the first culturally attuned Software Engineer competency model validated across Istanbul's diverse tech sectors.</w:t>
      </w:r>
    </w:p>
    <w:p>
      <w:pPr>
        <w:numPr>
          <w:ilvl w:val="0"/>
          <w:numId w:val="1002"/>
        </w:numPr>
        <w:pStyle w:val="Compact"/>
      </w:pPr>
      <w:r>
        <w:t xml:space="preserve">Informing national policies through TÜBİTAK and Ministry of Industry and Technology to attract global investments in Istanbul's tech corridor.</w:t>
      </w:r>
    </w:p>
    <w:p>
      <w:pPr>
        <w:numPr>
          <w:ilvl w:val="0"/>
          <w:numId w:val="1002"/>
        </w:numPr>
        <w:pStyle w:val="Compact"/>
      </w:pPr>
      <w:r>
        <w:t xml:space="preserve">Strengthening Turkey's position as an AI-ready economy by embedding ethical development practices into the core Software Engineer role.</w:t>
      </w:r>
    </w:p>
    <w:p>
      <w:pPr>
        <w:pStyle w:val="FirstParagraph"/>
      </w:pPr>
      <w:r>
        <w:t xml:space="preserve">The outcomes will empower companies like Paycell, Akbank Tech, and startup accelerators in Istanbul to build future-proof engineering teams while aligning with Turkey's 2030 Digital Transformation Vision.</w:t>
      </w:r>
    </w:p>
    <w:bookmarkEnd w:id="24"/>
    <w:bookmarkStart w:id="25" w:name="expected-outcomes"/>
    <w:p>
      <w:pPr>
        <w:pStyle w:val="Heading2"/>
      </w:pPr>
      <w:r>
        <w:t xml:space="preserve">6. Expected Outcomes</w:t>
      </w:r>
    </w:p>
    <w:p>
      <w:pPr>
        <w:pStyle w:val="FirstParagraph"/>
      </w:pPr>
      <w:r>
        <w:t xml:space="preserve">Three tangible deliverables will emerge from this research:</w:t>
      </w:r>
    </w:p>
    <w:p>
      <w:pPr>
        <w:numPr>
          <w:ilvl w:val="0"/>
          <w:numId w:val="1003"/>
        </w:numPr>
        <w:pStyle w:val="Compact"/>
      </w:pPr>
      <w:r>
        <w:rPr>
          <w:bCs/>
          <w:b/>
        </w:rPr>
        <w:t xml:space="preserve">A Comprehensive Competency Framework:</w:t>
      </w:r>
      <w:r>
        <w:t xml:space="preserve"> </w:t>
      </w:r>
      <w:r>
        <w:t xml:space="preserve">A tiered model (Junior to Principal Software Engineer) integrating Turkish workplace dynamics with global engineering standards, including modules on local regulatory compliance (e.g., PDPO), multilingual project management, and sustainable development practices relevant to Istanbul's urban challenges.</w:t>
      </w:r>
    </w:p>
    <w:p>
      <w:pPr>
        <w:numPr>
          <w:ilvl w:val="0"/>
          <w:numId w:val="1003"/>
        </w:numPr>
        <w:pStyle w:val="Compact"/>
      </w:pPr>
      <w:r>
        <w:rPr>
          <w:bCs/>
          <w:b/>
        </w:rPr>
        <w:t xml:space="preserve">Retention Strategy Toolkit:</w:t>
      </w:r>
      <w:r>
        <w:t xml:space="preserve"> </w:t>
      </w:r>
      <w:r>
        <w:t xml:space="preserve">Customizable templates for career pathing, mentorship programs, and compensation benchmarks specific to the Turkey Istanbul market, addressing the 42% annual attrition rate in mid-level engineering roles (Istanbul Chamber of Industry Tech Report).</w:t>
      </w:r>
    </w:p>
    <w:p>
      <w:pPr>
        <w:numPr>
          <w:ilvl w:val="0"/>
          <w:numId w:val="1003"/>
        </w:numPr>
        <w:pStyle w:val="Compact"/>
      </w:pPr>
      <w:r>
        <w:rPr>
          <w:bCs/>
          <w:b/>
        </w:rPr>
        <w:t xml:space="preserve">Policy White Paper:</w:t>
      </w:r>
      <w:r>
        <w:t xml:space="preserve"> </w:t>
      </w:r>
      <w:r>
        <w:t xml:space="preserve">Recommendations for Turkish educational institutions (e.g., Bogazici University, Koç University) and government bodies on curriculum reforms to produce graduates aligned with Istanbul's Software Engineer demands.</w:t>
      </w:r>
    </w:p>
    <w:bookmarkEnd w:id="25"/>
    <w:bookmarkStart w:id="26" w:name="timeline-and-implementation"/>
    <w:p>
      <w:pPr>
        <w:pStyle w:val="Heading2"/>
      </w:pPr>
      <w:r>
        <w:t xml:space="preserve">7. Timeline and Implementation</w:t>
      </w:r>
    </w:p>
    <w:p>
      <w:pPr>
        <w:pStyle w:val="FirstParagraph"/>
      </w:pPr>
      <w:r>
        <w:t xml:space="preserve">The 18-month project will commence in Q1 2025 with stakeholder mapping across Istanbul's tech ecosystem. Key milestones include:</w:t>
      </w:r>
    </w:p>
    <w:p>
      <w:pPr>
        <w:numPr>
          <w:ilvl w:val="0"/>
          <w:numId w:val="1004"/>
        </w:numPr>
        <w:pStyle w:val="Compact"/>
      </w:pPr>
      <w:r>
        <w:t xml:space="preserve">Q3 2025: Completion of Phase 1 interviews and preliminary competency framework draft.</w:t>
      </w:r>
    </w:p>
    <w:p>
      <w:pPr>
        <w:numPr>
          <w:ilvl w:val="0"/>
          <w:numId w:val="1004"/>
        </w:numPr>
        <w:pStyle w:val="Compact"/>
      </w:pPr>
      <w:r>
        <w:t xml:space="preserve">Q4 2025: Survey deployment and data collection from all Istanbul-based companies.</w:t>
      </w:r>
    </w:p>
    <w:p>
      <w:pPr>
        <w:numPr>
          <w:ilvl w:val="0"/>
          <w:numId w:val="1004"/>
        </w:numPr>
        <w:pStyle w:val="Compact"/>
      </w:pPr>
      <w:r>
        <w:t xml:space="preserve">Q2 2026: Workshop series in Istanbul to co-develop implementation strategies with industry leaders.</w:t>
      </w:r>
    </w:p>
    <w:p>
      <w:pPr>
        <w:numPr>
          <w:ilvl w:val="0"/>
          <w:numId w:val="1004"/>
        </w:numPr>
        <w:pStyle w:val="Compact"/>
      </w:pPr>
      <w:r>
        <w:t xml:space="preserve">Q4 2026: Final report submission to TÜBİTAK, Ministry of Industry and Technology, and public dissemination via Istanbul Tech Summit.</w:t>
      </w:r>
    </w:p>
    <w:bookmarkEnd w:id="26"/>
    <w:bookmarkStart w:id="27" w:name="conclusion"/>
    <w:p>
      <w:pPr>
        <w:pStyle w:val="Heading2"/>
      </w:pPr>
      <w:r>
        <w:t xml:space="preserve">8. Conclusion</w:t>
      </w:r>
    </w:p>
    <w:p>
      <w:pPr>
        <w:pStyle w:val="FirstParagraph"/>
      </w:pPr>
      <w:r>
        <w:t xml:space="preserve">In an era where digital infrastructure is central to national competitiveness, this Research Proposal establishes a critical foundation for elevating the Software Engineer profession within Turkey Istanbul's dynamic market. By grounding the study in Istanbul's specific challenges—from navigating Turkish business culture to leveraging local regulatory frameworks—we move beyond one-size-fits-all global models. The resulting framework will not only enhance individual career trajectories but also strengthen Turkey's technological autonomy, ensuring that Istanbul remains a magnet for innovation and talent in the region. This research directly supports Turkey's ambition to become a top 10 global tech hub by 2030, with Istanbul as its engine. The outcome promises measurable impact: higher retention of Software Engineers, accelerated product development cycles for Turkish tech firms, and a replicable model for other emerging markets.</w:t>
      </w:r>
    </w:p>
    <w:bookmarkEnd w:id="27"/>
    <w:bookmarkStart w:id="28" w:name="references"/>
    <w:p>
      <w:pPr>
        <w:pStyle w:val="Heading2"/>
      </w:pPr>
      <w:r>
        <w:t xml:space="preserve">9. References</w:t>
      </w:r>
    </w:p>
    <w:p>
      <w:pPr>
        <w:pStyle w:val="FirstParagraph"/>
      </w:pPr>
      <w:r>
        <w:t xml:space="preserve">Turkish Statistical Institute (TÜİK). (2023). *IT Sector Employment Report*. Ankara.</w:t>
      </w:r>
      <w:r>
        <w:br/>
      </w:r>
      <w:r>
        <w:t xml:space="preserve">TÜBİTAK. (2023). *Turkish Tech Talent Survey*. Ankara.</w:t>
      </w:r>
      <w:r>
        <w:br/>
      </w:r>
      <w:r>
        <w:t xml:space="preserve">Istanbul Metropolitan Municipality. (2024). *Smart City Digital Transformation Plan*. Istanbul.</w:t>
      </w:r>
      <w:r>
        <w:br/>
      </w:r>
      <w:r>
        <w:t xml:space="preserve">Ministry of Industry and Technology. (2023). *Turkey National AI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Software Engineer Role in Turkey Istanbul's Digital Ecosystem</dc:title>
  <dc:creator/>
  <dc:language>en</dc:language>
  <cp:keywords/>
  <dcterms:created xsi:type="dcterms:W3CDTF">2026-07-13T12:19:37Z</dcterms:created>
  <dcterms:modified xsi:type="dcterms:W3CDTF">2026-07-13T12:19:37Z</dcterms:modified>
</cp:coreProperties>
</file>

<file path=docProps/custom.xml><?xml version="1.0" encoding="utf-8"?>
<Properties xmlns="http://schemas.openxmlformats.org/officeDocument/2006/custom-properties" xmlns:vt="http://schemas.openxmlformats.org/officeDocument/2006/docPropsVTypes"/>
</file>