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Tashkent,</w:t>
      </w:r>
      <w:r>
        <w:t xml:space="preserve"> </w:t>
      </w:r>
      <w:r>
        <w:t xml:space="preserve">Uzbekistan</w:t>
      </w:r>
    </w:p>
    <w:bookmarkStart w:id="28" w:name="X753271b6498129e01a3f6e49381c2eb471f61b4"/>
    <w:p>
      <w:pPr>
        <w:pStyle w:val="Heading1"/>
      </w:pPr>
      <w:r>
        <w:t xml:space="preserve">Research Proposal: Enhancing Software Engineering Practices for Sustainable Digital Transformation in Tashkent, Uzbekistan</w:t>
      </w:r>
    </w:p>
    <w:bookmarkStart w:id="20" w:name="introduction"/>
    <w:p>
      <w:pPr>
        <w:pStyle w:val="Heading2"/>
      </w:pPr>
      <w:r>
        <w:t xml:space="preserve">1. Introduction</w:t>
      </w:r>
    </w:p>
    <w:p>
      <w:pPr>
        <w:pStyle w:val="FirstParagraph"/>
      </w:pPr>
      <w:r>
        <w:t xml:space="preserve">This research proposal outlines a critical investigation into the evolving role of the</w:t>
      </w:r>
      <w:r>
        <w:t xml:space="preserve"> </w:t>
      </w:r>
      <w:r>
        <w:rPr>
          <w:bCs/>
          <w:b/>
        </w:rPr>
        <w:t xml:space="preserve">Software Engineer</w:t>
      </w:r>
      <w:r>
        <w:t xml:space="preserve"> </w:t>
      </w:r>
      <w:r>
        <w:t xml:space="preserve">within Uzbekistan's rapidly expanding information technology sector, with specific focus on Tashkent as the national innovation hub. As Uzbekistan advances its strategic vision of "Digital Uzbekistan 2030," understanding and optimizing software engineering methodologies in Tashkent is paramount for achieving economic diversification, enhancing public service delivery, and fostering global competitiveness. The research addresses a significant gap in localized academic inquiry into how</w:t>
      </w:r>
      <w:r>
        <w:t xml:space="preserve"> </w:t>
      </w:r>
      <w:r>
        <w:rPr>
          <w:bCs/>
          <w:b/>
        </w:rPr>
        <w:t xml:space="preserve">Software Engineer</w:t>
      </w:r>
      <w:r>
        <w:t xml:space="preserve"> </w:t>
      </w:r>
      <w:r>
        <w:t xml:space="preserve">practices can be tailored to meet the unique socio-technical demands of Uzbekistan's digital ecosystem, particularly within the context of Tashkent's dynamic urban tech landscape.</w:t>
      </w:r>
    </w:p>
    <w:bookmarkEnd w:id="20"/>
    <w:bookmarkStart w:id="21" w:name="problem-statement"/>
    <w:p>
      <w:pPr>
        <w:pStyle w:val="Heading2"/>
      </w:pPr>
      <w:r>
        <w:t xml:space="preserve">2. Problem Statement</w:t>
      </w:r>
    </w:p>
    <w:p>
      <w:pPr>
        <w:pStyle w:val="FirstParagraph"/>
      </w:pPr>
      <w:r>
        <w:t xml:space="preserve">Tashkent, as the capital and largest city of Uzbekistan, is experiencing exponential growth in software development activities driven by government digitalization programs (e.g., National E-Government Platform), burgeoning IT startups, and multinational company expansions. However, critical challenges persist: a mismatch between academic curricula and industry needs for</w:t>
      </w:r>
      <w:r>
        <w:t xml:space="preserve"> </w:t>
      </w:r>
      <w:r>
        <w:rPr>
          <w:bCs/>
          <w:b/>
        </w:rPr>
        <w:t xml:space="preserve">Software Engineer</w:t>
      </w:r>
      <w:r>
        <w:t xml:space="preserve"> </w:t>
      </w:r>
      <w:r>
        <w:t xml:space="preserve">roles; insufficient adoption of modern software engineering frameworks (Agile, DevOps) within local enterprises; and cultural barriers in collaborative global project environments. This research directly confronts these issues by investigating how localized software engineering practices can be refined to accelerate Tashkent's technological sovereignty while addressing the specific requirements of Uzbekistan's digital economy.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software engineering competencies among professionals working in Tashkent-based IT firms and government digital units.</w:t>
      </w:r>
    </w:p>
    <w:p>
      <w:pPr>
        <w:numPr>
          <w:ilvl w:val="0"/>
          <w:numId w:val="1001"/>
        </w:numPr>
        <w:pStyle w:val="Compact"/>
      </w:pPr>
      <w:r>
        <w:t xml:space="preserve">To identify the most effective software engineering methodologies (e.g., iterative development, CI/CD pipelines) that align with Uzbekistan's infrastructure constraints and cultural business practices.</w:t>
      </w:r>
    </w:p>
    <w:p>
      <w:pPr>
        <w:numPr>
          <w:ilvl w:val="0"/>
          <w:numId w:val="1001"/>
        </w:numPr>
        <w:pStyle w:val="Compact"/>
      </w:pPr>
      <w:r>
        <w:t xml:space="preserve">To develop a framework for integrating Uzbek language support, local regulatory compliance (e.g., data localization laws), and national digital standards into software engineering workflows in Tashkent.</w:t>
      </w:r>
    </w:p>
    <w:p>
      <w:pPr>
        <w:numPr>
          <w:ilvl w:val="0"/>
          <w:numId w:val="1001"/>
        </w:numPr>
        <w:pStyle w:val="Compact"/>
      </w:pPr>
      <w:r>
        <w:t xml:space="preserve">To propose actionable recommendations for higher education institutions in Tashkent to modernize curricula and bridge the skills gap for aspiring</w:t>
      </w:r>
      <w:r>
        <w:t xml:space="preserve"> </w:t>
      </w:r>
      <w:r>
        <w:rPr>
          <w:bCs/>
          <w:b/>
        </w:rPr>
        <w:t xml:space="preserve">Software Engineer</w:t>
      </w:r>
      <w:r>
        <w:t xml:space="preserve"> </w:t>
      </w:r>
      <w:r>
        <w:t xml:space="preserve">talent.</w:t>
      </w:r>
    </w:p>
    <w:bookmarkEnd w:id="22"/>
    <w:bookmarkStart w:id="23" w:name="X92857873347049246666380c05f99228d52724b"/>
    <w:p>
      <w:pPr>
        <w:pStyle w:val="Heading2"/>
      </w:pPr>
      <w:r>
        <w:t xml:space="preserve">4. Literature Review (Contextualizing Uzbekistan Tashkent)</w:t>
      </w:r>
    </w:p>
    <w:p>
      <w:pPr>
        <w:pStyle w:val="FirstParagraph"/>
      </w:pPr>
      <w:r>
        <w:t xml:space="preserve">While global software engineering research is abundant, literature specifically addressing Central Asian contexts, particularly Uzbekistan Tashkent, remains scarce. Existing studies often extrapolate from Western or East-Asian models without accounting for factors like: 1) Infrastructure limitations (e.g., internet reliability in certain Tashkent districts), 2) Language dynamics (Uzbek/Russian/English triad in workplace communication), and 3) National priorities such as "Digital Uzbekistan" policy frameworks. Recent reports by the World Bank and UNDP acknowledge Tashkent's IT sector growth (45% YoY in 2023) but highlight skill shortages as a primary bottleneck. This research directly fills that gap by generating context-specific data from Tashkent itself.</w:t>
      </w:r>
    </w:p>
    <w:bookmarkEnd w:id="23"/>
    <w:bookmarkStart w:id="24" w:name="methodology"/>
    <w:p>
      <w:pPr>
        <w:pStyle w:val="Heading2"/>
      </w:pPr>
      <w:r>
        <w:t xml:space="preserve">5. Methodology</w:t>
      </w:r>
    </w:p>
    <w:p>
      <w:pPr>
        <w:pStyle w:val="FirstParagraph"/>
      </w:pPr>
      <w:r>
        <w:t xml:space="preserve">This mixed-methods study employs a phased approach tailored to Uzbekistan Tashkent:</w:t>
      </w:r>
    </w:p>
    <w:p>
      <w:pPr>
        <w:numPr>
          <w:ilvl w:val="0"/>
          <w:numId w:val="1002"/>
        </w:numPr>
        <w:pStyle w:val="Compact"/>
      </w:pPr>
      <w:r>
        <w:rPr>
          <w:bCs/>
          <w:b/>
        </w:rPr>
        <w:t xml:space="preserve">Phase 1 (Desk Research &amp; Policy Analysis):</w:t>
      </w:r>
      <w:r>
        <w:t xml:space="preserve"> </w:t>
      </w:r>
      <w:r>
        <w:t xml:space="preserve">Review national digital strategies (e.g., "Digital Uzbekistan 2030" roadmap), regulations, and existing IT sector reports focusing on Tashkent's ecosystem. Analyze case studies of successful local software projects in Tashkent City.</w:t>
      </w:r>
    </w:p>
    <w:p>
      <w:pPr>
        <w:numPr>
          <w:ilvl w:val="0"/>
          <w:numId w:val="1002"/>
        </w:numPr>
        <w:pStyle w:val="Compact"/>
      </w:pPr>
      <w:r>
        <w:rPr>
          <w:bCs/>
          <w:b/>
        </w:rPr>
        <w:t xml:space="preserve">Phase 2 (Fieldwork in Tashkent):</w:t>
      </w:r>
      <w:r>
        <w:t xml:space="preserve"> </w:t>
      </w:r>
      <w:r>
        <w:t xml:space="preserve">Conduct semi-structured interviews with 30+</w:t>
      </w:r>
      <w:r>
        <w:t xml:space="preserve"> </w:t>
      </w:r>
      <w:r>
        <w:rPr>
          <w:bCs/>
          <w:b/>
        </w:rPr>
        <w:t xml:space="preserve">Software Engineer</w:t>
      </w:r>
      <w:r>
        <w:t xml:space="preserve">s, engineering managers, and IT directors across key Tashkent locations: the Information Technologies Park (ITP) in Tashkent City, government digital units (e.g., Ministry of Digital Development), and major local firms (e.g., Uzum Group, Unibank IT departments).</w:t>
      </w:r>
    </w:p>
    <w:p>
      <w:pPr>
        <w:numPr>
          <w:ilvl w:val="0"/>
          <w:numId w:val="1002"/>
        </w:numPr>
        <w:pStyle w:val="Compact"/>
      </w:pPr>
      <w:r>
        <w:rPr>
          <w:bCs/>
          <w:b/>
        </w:rPr>
        <w:t xml:space="preserve">Phase 3 (Workshop &amp; Validation):</w:t>
      </w:r>
      <w:r>
        <w:t xml:space="preserve"> </w:t>
      </w:r>
      <w:r>
        <w:t xml:space="preserve">Organize two collaborative workshops with Tashkent-based software engineering communities at the Tashkent Institute of Management (TIM) and the Innovation Center "Tashkent City" to validate findings and co-create solutions.</w:t>
      </w:r>
    </w:p>
    <w:p>
      <w:pPr>
        <w:numPr>
          <w:ilvl w:val="0"/>
          <w:numId w:val="1002"/>
        </w:numPr>
        <w:pStyle w:val="Compact"/>
      </w:pPr>
      <w:r>
        <w:rPr>
          <w:bCs/>
          <w:b/>
        </w:rPr>
        <w:t xml:space="preserve">Data Analysis:</w:t>
      </w:r>
      <w:r>
        <w:t xml:space="preserve"> </w:t>
      </w:r>
      <w:r>
        <w:t xml:space="preserve">Employ thematic analysis for qualitative data and benchmarking against global standards (e.g., IEEE SE practices), adapted for Tashkent's realities.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competency framework for the Uzbekistan Tashkent software engineering workforce, addressing gaps identified in local industry needs.</w:t>
      </w:r>
    </w:p>
    <w:p>
      <w:pPr>
        <w:numPr>
          <w:ilvl w:val="0"/>
          <w:numId w:val="1003"/>
        </w:numPr>
        <w:pStyle w:val="Compact"/>
      </w:pPr>
      <w:r>
        <w:t xml:space="preserve">A culturally attuned "Software Engineering Implementation Guide" tailored for Tashkent-based organizations, incorporating Uzbek language support protocols and compliance with national data laws.</w:t>
      </w:r>
    </w:p>
    <w:p>
      <w:pPr>
        <w:numPr>
          <w:ilvl w:val="0"/>
          <w:numId w:val="1003"/>
        </w:numPr>
        <w:pStyle w:val="Compact"/>
      </w:pPr>
      <w:r>
        <w:t xml:space="preserve">Curriculum reform proposals for universities in Tashkent (e.g., National University of Uzbekistan, ITI), focusing on practical software engineering skills demanded by the local market.</w:t>
      </w:r>
    </w:p>
    <w:p>
      <w:pPr>
        <w:numPr>
          <w:ilvl w:val="0"/>
          <w:numId w:val="1003"/>
        </w:numPr>
        <w:pStyle w:val="Compact"/>
      </w:pPr>
      <w:r>
        <w:t xml:space="preserve">Evidence-based policy recommendations for the Ministry of Digital Development (Tashkent) to strengthen national software engineering standards and support systems.</w:t>
      </w:r>
    </w:p>
    <w:p>
      <w:pPr>
        <w:pStyle w:val="FirstParagraph"/>
      </w:pPr>
      <w:r>
        <w:t xml:space="preserve">The significance is profound: By directly linking research to Uzbekistan's strategic goals, this study empowers Tashkent as a leader in Central Asia's digital transformation. It moves beyond generic "tech growth" narratives to provide actionable tools for developing world-class local</w:t>
      </w:r>
      <w:r>
        <w:t xml:space="preserve"> </w:t>
      </w:r>
      <w:r>
        <w:rPr>
          <w:bCs/>
          <w:b/>
        </w:rPr>
        <w:t xml:space="preserve">Software Engineer</w:t>
      </w:r>
      <w:r>
        <w:t xml:space="preserve"> </w:t>
      </w:r>
      <w:r>
        <w:t xml:space="preserve">talent capable of building solutions that resonate with Uzbek society and meet global standards. Success will accelerate Tashkent's emergence as a verified innovation hub, reducing reliance on foreign engineering teams and boosting export potential for locally developed software.</w:t>
      </w:r>
    </w:p>
    <w:bookmarkEnd w:id="25"/>
    <w:bookmarkStart w:id="26" w:name="timeline-budget-summary"/>
    <w:p>
      <w:pPr>
        <w:pStyle w:val="Heading2"/>
      </w:pPr>
      <w:r>
        <w:t xml:space="preserve">7. Timeline &amp; Budget (Summary)</w:t>
      </w:r>
    </w:p>
    <w:p>
      <w:pPr>
        <w:pStyle w:val="FirstParagraph"/>
      </w:pPr>
      <w:r>
        <w:t xml:space="preserve">The 14-month project will commence in Q1 2025 with Tashkent-based fieldwork. Key milestones include the Tashkent workshops (Month 6) and final report delivery (Month 14). The budget, primarily allocated to local research assistants in Uzbekistan Tashkent for interview coordination, travel within the city, and workshop logistics, totals $85,000 USD – fully compliant with Uzbekistan's grant requirements. This investment is justified by projected ROI: enhancing local software engineering capabilities directly contributes to Tashkent’s target of growing its IT sector contribution to 12% of national GDP by 2030.</w:t>
      </w:r>
    </w:p>
    <w:bookmarkEnd w:id="26"/>
    <w:bookmarkStart w:id="27" w:name="conclusion"/>
    <w:p>
      <w:pPr>
        <w:pStyle w:val="Heading2"/>
      </w:pPr>
      <w:r>
        <w:t xml:space="preserve">8. Conclusion</w:t>
      </w:r>
    </w:p>
    <w:p>
      <w:pPr>
        <w:pStyle w:val="FirstParagraph"/>
      </w:pPr>
      <w:r>
        <w:t xml:space="preserve">The future of Uzbekistan's digital economy hinges on the capacity and capability of its</w:t>
      </w:r>
      <w:r>
        <w:t xml:space="preserve"> </w:t>
      </w:r>
      <w:r>
        <w:rPr>
          <w:bCs/>
          <w:b/>
        </w:rPr>
        <w:t xml:space="preserve">Software Engineer</w:t>
      </w:r>
      <w:r>
        <w:t xml:space="preserve"> </w:t>
      </w:r>
      <w:r>
        <w:t xml:space="preserve">workforce within Tashkent. This research proposal is not merely an academic exercise; it is a strategic investment in national development. By grounding the inquiry firmly in the realities of Uzbekistan Tashkent – its people, policies, and potential – this project will generate indispensable knowledge to build a self-sustaining software engineering ecosystem. It promises to transform how</w:t>
      </w:r>
      <w:r>
        <w:t xml:space="preserve"> </w:t>
      </w:r>
      <w:r>
        <w:rPr>
          <w:bCs/>
          <w:b/>
        </w:rPr>
        <w:t xml:space="preserve">Software Engineer</w:t>
      </w:r>
      <w:r>
        <w:t xml:space="preserve">s operate, learn, and innovate within Tashkent's unique context, ultimately positioning Uzbekistan as a model for digital advancement in the Eurasian region. We seek endorsement and partnership to turn this research into tangible progress for Tashkent and Uzbekistan.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Capabilities in Tashkent, Uzbekistan</dc:title>
  <dc:creator/>
  <dc:language>en</dc:language>
  <cp:keywords/>
  <dcterms:created xsi:type="dcterms:W3CDTF">2026-05-02T11:19:21Z</dcterms:created>
  <dcterms:modified xsi:type="dcterms:W3CDTF">2026-05-02T11:19:21Z</dcterms:modified>
</cp:coreProperties>
</file>

<file path=docProps/custom.xml><?xml version="1.0" encoding="utf-8"?>
<Properties xmlns="http://schemas.openxmlformats.org/officeDocument/2006/custom-properties" xmlns:vt="http://schemas.openxmlformats.org/officeDocument/2006/docPropsVTypes"/>
</file>