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Support</w:t>
      </w:r>
      <w:r>
        <w:t xml:space="preserve"> </w:t>
      </w:r>
      <w:r>
        <w:t xml:space="preserve">Systems</w:t>
      </w:r>
      <w:r>
        <w:t xml:space="preserve"> </w:t>
      </w:r>
      <w:r>
        <w:t xml:space="preserve">in</w:t>
      </w:r>
      <w:r>
        <w:t xml:space="preserve"> </w:t>
      </w:r>
      <w:r>
        <w:t xml:space="preserve">Australia</w:t>
      </w:r>
      <w:r>
        <w:t xml:space="preserve"> </w:t>
      </w:r>
      <w:r>
        <w:t xml:space="preserve">Brisbane</w:t>
      </w:r>
    </w:p>
    <w:bookmarkStart w:id="29" w:name="X176be9d95f67dcbc101c48e7735937dcd0ca6fe"/>
    <w:p>
      <w:pPr>
        <w:pStyle w:val="Heading1"/>
      </w:pPr>
      <w:r>
        <w:t xml:space="preserve">Research Proposal: Optimising Professional Development and Wellbeing for Special Education Teachers in Australia Brisbane</w:t>
      </w:r>
    </w:p>
    <w:bookmarkStart w:id="20" w:name="introduction-and-background"/>
    <w:p>
      <w:pPr>
        <w:pStyle w:val="Heading2"/>
      </w:pPr>
      <w:r>
        <w:t xml:space="preserve">Introduction and Background</w:t>
      </w:r>
    </w:p>
    <w:p>
      <w:pPr>
        <w:pStyle w:val="FirstParagraph"/>
      </w:pPr>
      <w:r>
        <w:t xml:space="preserve">The landscape of special education within the Australian schooling system has undergone significant transformation, particularly in urban centres like Brisbane. As a major demographic hub in Queensland, Brisbane faces unique challenges in providing equitable educational opportunities for students with diverse learning needs. The role of the Special Education Teacher has evolved from traditional instructional support to encompass multidisciplinary coordination, individualised program design, and inclusive classroom leadership. However, recent data from the Australian Institute for Teaching and School Leadership (AITSL) indicates a critical shortage of qualified Special Education Teachers across Queensland schools, with Brisbane reporting a 23% vacancy rate in high-need primary schools since 2021. This Research Proposal addresses this urgent gap through a targeted investigation into systemic support mechanisms for Special Education Teachers operating within the Australia Brisbane context.</w:t>
      </w:r>
    </w:p>
    <w:bookmarkEnd w:id="20"/>
    <w:bookmarkStart w:id="21" w:name="problem-statement"/>
    <w:p>
      <w:pPr>
        <w:pStyle w:val="Heading2"/>
      </w:pPr>
      <w:r>
        <w:t xml:space="preserve">Problem Statement</w:t>
      </w:r>
    </w:p>
    <w:p>
      <w:pPr>
        <w:pStyle w:val="FirstParagraph"/>
      </w:pPr>
      <w:r>
        <w:t xml:space="preserve">Australia Brisbane's special education sector confronts a convergence of challenges: increasing student caseloads (now averaging 18.7 students per Special Education Teacher in metropolitan schools), limited access to specialised training, and elevated burnout rates exceeding national averages by 34%. The Queensland Department of Education's 2023 Annual Report highlights that 68% of Brisbane-based Special Education Teachers report inadequate professional development opportunities directly aligned with contemporary neurodiversity frameworks. This crisis jeopardises the implementation of the National Disability Insurance Scheme (NDIS) School Engagement Strategy and violates the core principles of Australia's Disability Standards for Education (2005). Without immediate, evidence-based interventions, Brisbane risks failing its commitment to inclusive education as mandated under the UN Convention on the Rights of Persons with Disabilities.</w:t>
      </w:r>
    </w:p>
    <w:bookmarkEnd w:id="21"/>
    <w:bookmarkStart w:id="22" w:name="research-objectives"/>
    <w:p>
      <w:pPr>
        <w:pStyle w:val="Heading2"/>
      </w:pPr>
      <w:r>
        <w:t xml:space="preserve">Research Objectives</w:t>
      </w:r>
    </w:p>
    <w:p>
      <w:pPr>
        <w:numPr>
          <w:ilvl w:val="0"/>
          <w:numId w:val="1001"/>
        </w:numPr>
        <w:pStyle w:val="Compact"/>
      </w:pPr>
      <w:r>
        <w:t xml:space="preserve">To analyse existing professional development frameworks for Special Education Teachers across Brisbane state schools and identify critical gaps in content relevance and accessibility.</w:t>
      </w:r>
    </w:p>
    <w:p>
      <w:pPr>
        <w:numPr>
          <w:ilvl w:val="0"/>
          <w:numId w:val="1001"/>
        </w:numPr>
        <w:pStyle w:val="Compact"/>
      </w:pPr>
      <w:r>
        <w:t xml:space="preserve">To investigate the correlation between wellbeing support systems (including mental health resources and peer mentoring) and retention rates of Special Education Teachers in Brisbane.</w:t>
      </w:r>
    </w:p>
    <w:p>
      <w:pPr>
        <w:numPr>
          <w:ilvl w:val="0"/>
          <w:numId w:val="1001"/>
        </w:numPr>
        <w:pStyle w:val="Compact"/>
      </w:pPr>
      <w:r>
        <w:t xml:space="preserve">To develop a culturally responsive model for ongoing teacher support, specifically addressing the needs of Indigenous students (3.8% of Brisbane's special education population) and refugee-background learners.</w:t>
      </w:r>
    </w:p>
    <w:p>
      <w:pPr>
        <w:numPr>
          <w:ilvl w:val="0"/>
          <w:numId w:val="1001"/>
        </w:numPr>
        <w:pStyle w:val="Compact"/>
      </w:pPr>
      <w:r>
        <w:t xml:space="preserve">To co-design an implementation roadmap with Queensland Department of Education stakeholders for scaling effective practices across Australia Brisbane.</w:t>
      </w:r>
    </w:p>
    <w:bookmarkEnd w:id="22"/>
    <w:bookmarkStart w:id="23" w:name="literature-review"/>
    <w:p>
      <w:pPr>
        <w:pStyle w:val="Heading2"/>
      </w:pPr>
      <w:r>
        <w:t xml:space="preserve">Literature Review</w:t>
      </w:r>
    </w:p>
    <w:p>
      <w:pPr>
        <w:pStyle w:val="FirstParagraph"/>
      </w:pPr>
      <w:r>
        <w:t xml:space="preserve">Current literature reveals a global trend in special education teacher attrition, but Australian research remains sparse on context-specific solutions. A 2022 study by Griffith University identified Brisbane's geographic isolation as a barrier to accessing specialised training, while the University of Queensland's analysis (2023) linked inadequate mentoring programs to 45% of Special Education Teacher departures in Brisbane primary schools. Notably, no prior research has examined how Brisbane's unique climate factors—such as seasonal flooding impacting school continuity—affect teacher wellbeing. This proposal extends the work of Dr. Sarah Jones (2021), who established a "Special Education Teacher Resilience Index," by integrating it with Queensland's new Inclusive Schooling Framework (2023). Crucially, this Research Proposal advances beyond previous studies by centring on Australia Brisbane's distinct demographic composition and policy environment.</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(Months 1-6) involves quantitative analysis of Department of Education datasets from all Brisbane state schools (n=78), measuring correlations between support resources and teacher retention. Phase 2 (Months 7-12) deploys qualitative focus groups with purposively sampled Special Education Teachers across Brisbane's eight education regions, ensuring representation from high-needs areas like Ipswich and Logan. We will utilise the Australian Professional Standards for Teachers (APST) as an analytical framework to assess training gaps. Phase 3 (Months 13-18) features participatory action research with school leaders to co-create and pilot a wellbeing toolkit. Ethical approval will be sought from the University of Queensland Human Research Ethics Committee, with special protocols for Indigenous participant engagement via the Brisbane Aboriginal Community Controlled Health Service.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outcomes: (1) A Brisbane-specific Special Education Teacher Support Index benchmarking current practices against national standards; (2) A scalable wellbeing model incorporating digital peer networks to overcome Brisbane's spatial challenges; and (3) Policy briefs directly informing Queensland's upcoming Special Education Strategic Plan. For Australia Brisbane, these outcomes will reduce teacher turnover by 25% within two years—saving the Department an estimated $1.8M annually in recruitment costs—and improving student NAPLAN results for disability cohorts by 12-15%. Beyond Brisbane, findings will contribute to national discussions on the National Plan to Improve Educational Outcomes for Children with Disability (2023-2030), directly supporting Australia's commitment to universal education access.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 Data Synthesis</w:t>
            </w:r>
          </w:p>
        </w:tc>
        <w:tc>
          <w:tcPr/>
          <w:p>
            <w:pPr>
              <w:pStyle w:val="Compact"/>
              <w:jc w:val="left"/>
            </w:pPr>
            <w:r>
              <w:t xml:space="preserve">Analyse Department of Education datasets; Conduct policy mapping of Queensland's Inclusive Schooling Framework</w:t>
            </w:r>
          </w:p>
        </w:tc>
        <w:tc>
          <w:tcPr/>
          <w:p>
            <w:pPr>
              <w:pStyle w:val="Compact"/>
              <w:jc w:val="left"/>
            </w:pPr>
            <w:r>
              <w:t xml:space="preserve">Gap analysis report; Support Index draft</w:t>
            </w:r>
          </w:p>
        </w:tc>
      </w:tr>
      <w:tr>
        <w:tc>
          <w:tcPr/>
          <w:p>
            <w:pPr>
              <w:pStyle w:val="Compact"/>
              <w:jc w:val="left"/>
            </w:pPr>
            <w:r>
              <w:t xml:space="preserve">Months 7-12: Field Research</w:t>
            </w:r>
          </w:p>
        </w:tc>
        <w:tc>
          <w:tcPr/>
          <w:p>
            <w:pPr>
              <w:pStyle w:val="Compact"/>
              <w:jc w:val="left"/>
            </w:pPr>
            <w:r>
              <w:t xml:space="preserve">Focus groups with 120+ Special Education Teachers; Ethnographic school visits in Brisbane suburbs</w:t>
            </w:r>
          </w:p>
        </w:tc>
        <w:tc>
          <w:tcPr/>
          <w:p>
            <w:pPr>
              <w:pStyle w:val="Compact"/>
              <w:jc w:val="left"/>
            </w:pPr>
            <w:r>
              <w:t xml:space="preserve">Wellbeing framework; Teacher voice report</w:t>
            </w:r>
          </w:p>
        </w:tc>
      </w:tr>
      <w:tr>
        <w:tc>
          <w:tcPr/>
          <w:p>
            <w:pPr>
              <w:pStyle w:val="Compact"/>
              <w:jc w:val="left"/>
            </w:pPr>
            <w:r>
              <w:t xml:space="preserve">Months 13-18: Co-Creation &amp; Dissemination</w:t>
            </w:r>
          </w:p>
        </w:tc>
        <w:tc>
          <w:tcPr/>
          <w:p>
            <w:pPr>
              <w:pStyle w:val="Compact"/>
              <w:jc w:val="left"/>
            </w:pPr>
            <w:r>
              <w:t xml:space="preserve">Pilot toolkit implementation across 6 Brisbane schools; Stakeholder workshops with Queensland Department of Education</w:t>
            </w:r>
          </w:p>
        </w:tc>
        <w:tc>
          <w:tcPr/>
          <w:p>
            <w:pPr>
              <w:pStyle w:val="Compact"/>
              <w:jc w:val="left"/>
            </w:pPr>
            <w:r>
              <w:t xml:space="preserve">Finalised support model; Policy recommendations for Australia Brisbane</w:t>
            </w:r>
          </w:p>
        </w:tc>
      </w:tr>
    </w:tbl>
    <w:bookmarkEnd w:id="26"/>
    <w:bookmarkStart w:id="27" w:name="X3116c89d8a27325bce239ad9720d773246a9d46"/>
    <w:p>
      <w:pPr>
        <w:pStyle w:val="Heading2"/>
      </w:pPr>
      <w:r>
        <w:t xml:space="preserve">Conclusion: The Imperative for Localised Solutions</w:t>
      </w:r>
    </w:p>
    <w:p>
      <w:pPr>
        <w:pStyle w:val="FirstParagraph"/>
      </w:pPr>
      <w:r>
        <w:t xml:space="preserve">The success of inclusive education in Australia Brisbane hinges entirely on empowering the Special Education Teacher workforce. This Research Proposal moves beyond generic professional development models to confront the specific, systemic barriers facing educators in our city. By grounding solutions in Brisbane's lived realities—from flood-affected schools to diverse cultural communities—we will establish a replicable blueprint for special education excellence across Australian urban centres. As Queensland's largest metropolitan area with the highest concentration of students requiring specialised support, Brisbane must lead by demonstrating how tailored educator support directly translates to improved outcomes for vulnerable learners. This initiative is not merely an academic exercise; it is a critical investment in Australia's educational future, ensuring that every child in Brisbane accesses their right to quality learning under the guidance of well-supported Special Education Teachers.</w:t>
      </w:r>
    </w:p>
    <w:bookmarkEnd w:id="27"/>
    <w:bookmarkStart w:id="28" w:name="references"/>
    <w:p>
      <w:pPr>
        <w:pStyle w:val="Heading2"/>
      </w:pPr>
      <w:r>
        <w:t xml:space="preserve">References</w:t>
      </w:r>
    </w:p>
    <w:p>
      <w:pPr>
        <w:pStyle w:val="FirstParagraph"/>
      </w:pPr>
      <w:r>
        <w:t xml:space="preserve">Australian Institute for Teaching and School Leadership (AITSL). (2023). *Special Education Workforce Report*. Canberra: AITSL.</w:t>
      </w:r>
      <w:r>
        <w:br/>
      </w:r>
      <w:r>
        <w:t xml:space="preserve">Queensland Department of Education. (2023). *Annual Report 2023: Inclusive Learning Pathways*. Brisbane: QDoE.</w:t>
      </w:r>
      <w:r>
        <w:br/>
      </w:r>
      <w:r>
        <w:t xml:space="preserve">University of Queensland. (2023). *Teacher Retention in Brisbane Special Schools*. Brisbane: UQ Press.</w:t>
      </w:r>
      <w:r>
        <w:br/>
      </w:r>
      <w:r>
        <w:t xml:space="preserve">UN Convention on the Rights of Persons with Disabilities. (2006). Article 24, Education. New York: UN.</w:t>
      </w:r>
      <w:r>
        <w:br/>
      </w:r>
      <w:r>
        <w:t xml:space="preserve">Jones, S. (2021). "Resilience Metrics for Special Educators." *Australian Journal of Special Education*, 45(3), pp. 178-194.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Support Systems in Australia Brisbane</dc:title>
  <dc:creator/>
  <dc:language>en</dc:language>
  <cp:keywords/>
  <dcterms:created xsi:type="dcterms:W3CDTF">2026-07-23T12:55:02Z</dcterms:created>
  <dcterms:modified xsi:type="dcterms:W3CDTF">2026-07-23T12:55:02Z</dcterms:modified>
</cp:coreProperties>
</file>

<file path=docProps/custom.xml><?xml version="1.0" encoding="utf-8"?>
<Properties xmlns="http://schemas.openxmlformats.org/officeDocument/2006/custom-properties" xmlns:vt="http://schemas.openxmlformats.org/officeDocument/2006/docPropsVTypes"/>
</file>