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ab36216c9b56af16ef3be0bd03647b46b599d8"/>
    <w:p>
      <w:pPr>
        <w:pStyle w:val="Heading1"/>
      </w:pPr>
      <w:r>
        <w:t xml:space="preserve">Research Proposal: Critical Challenges and Development Strategies for Special Education Teachers in Brazil São Paulo Public Schools</w:t>
      </w:r>
    </w:p>
    <w:p>
      <w:pPr>
        <w:pStyle w:val="FirstParagraph"/>
      </w:pPr>
      <w:r>
        <w:rPr>
          <w:bCs/>
          <w:b/>
        </w:rPr>
        <w:t xml:space="preserve">Abstract:</w:t>
      </w:r>
      <w:r>
        <w:t xml:space="preserve"> </w:t>
      </w:r>
      <w:r>
        <w:t xml:space="preserve">This research proposal addresses the urgent need to strengthen the professional capacity and support systems for</w:t>
      </w:r>
      <w:r>
        <w:t xml:space="preserve"> </w:t>
      </w:r>
      <w:r>
        <w:rPr>
          <w:bCs/>
          <w:b/>
        </w:rPr>
        <w:t xml:space="preserve">Special Education Teacher</w:t>
      </w:r>
      <w:r>
        <w:t xml:space="preserve">s within the complex educational landscape of</w:t>
      </w:r>
      <w:r>
        <w:t xml:space="preserve"> </w:t>
      </w:r>
      <w:r>
        <w:rPr>
          <w:bCs/>
          <w:b/>
        </w:rPr>
        <w:t xml:space="preserve">Brazil São Paulo</w:t>
      </w:r>
      <w:r>
        <w:t xml:space="preserve">. Focusing on municipal public schools in São Paulo state—the most populous region in Latin America—this study investigates systemic barriers, training gaps, and socio-emotional challenges faced by educators. The findings aim to inform policy reforms and practical interventions to advance inclusive education quality, directly aligning with Brazil’s National Policy of Special Education (PNEE) and São Paulo’s 2015 Education Law (Lei 16.043/2015).</w:t>
      </w:r>
    </w:p>
    <w:bookmarkStart w:id="20" w:name="introduction-context-in-brazil-são-paulo"/>
    <w:p>
      <w:pPr>
        <w:pStyle w:val="Heading2"/>
      </w:pPr>
      <w:r>
        <w:t xml:space="preserve">1. Introduction: Context in Brazil São Paulo</w:t>
      </w:r>
    </w:p>
    <w:p>
      <w:pPr>
        <w:pStyle w:val="FirstParagraph"/>
      </w:pPr>
      <w:r>
        <w:t xml:space="preserve">São Paulo state, home to over 46 million people, hosts the largest public education network in Brazil, serving approximately 7.5 million students across 849 municipalities. Despite progressive legislation like Lei 16.043/2015—which mandates inclusive education for all students with disabilities—the implementation remains inconsistent. Over 30% of students with disabilities in São Paulo public schools are placed in segregated settings (INEP, 2022), underscoring a critical gap between policy and practice. The role of the</w:t>
      </w:r>
      <w:r>
        <w:t xml:space="preserve"> </w:t>
      </w:r>
      <w:r>
        <w:rPr>
          <w:bCs/>
          <w:b/>
        </w:rPr>
        <w:t xml:space="preserve">Special Education Teacher</w:t>
      </w:r>
      <w:r>
        <w:t xml:space="preserve"> </w:t>
      </w:r>
      <w:r>
        <w:t xml:space="preserve">is central to bridging this divide, yet they face chronic under-resourcing, insufficient specialized training, and high workloads. This</w:t>
      </w:r>
      <w:r>
        <w:t xml:space="preserve"> </w:t>
      </w:r>
      <w:r>
        <w:rPr>
          <w:bCs/>
          <w:b/>
        </w:rPr>
        <w:t xml:space="preserve">Research Proposal</w:t>
      </w:r>
      <w:r>
        <w:t xml:space="preserve"> </w:t>
      </w:r>
      <w:r>
        <w:t xml:space="preserve">emerges from São Paulo’s urgent need to address these challenges within its unique urban-rural educational ecosystem.</w:t>
      </w:r>
    </w:p>
    <w:bookmarkEnd w:id="20"/>
    <w:bookmarkStart w:id="21" w:name="problem-statement"/>
    <w:p>
      <w:pPr>
        <w:pStyle w:val="Heading2"/>
      </w:pPr>
      <w:r>
        <w:t xml:space="preserve">2. Problem Statement</w:t>
      </w:r>
    </w:p>
    <w:p>
      <w:pPr>
        <w:pStyle w:val="FirstParagraph"/>
      </w:pPr>
      <w:r>
        <w:t xml:space="preserve">In São Paulo, the shortage of qualified Special Education Teachers is acute: a 2023 state education audit revealed a 40% vacancy rate in specialized positions across municipal schools (SEED-SP). This crisis stems from three interconnected issues:</w:t>
      </w:r>
    </w:p>
    <w:p>
      <w:pPr>
        <w:numPr>
          <w:ilvl w:val="0"/>
          <w:numId w:val="1001"/>
        </w:numPr>
        <w:pStyle w:val="Compact"/>
      </w:pPr>
      <w:r>
        <w:rPr>
          <w:bCs/>
          <w:b/>
        </w:rPr>
        <w:t xml:space="preserve">Training Deficits:</w:t>
      </w:r>
      <w:r>
        <w:t xml:space="preserve"> </w:t>
      </w:r>
      <w:r>
        <w:t xml:space="preserve">Initial teacher education programs in São Paulo often lack clinical practicum hours focused on diverse disabilities, leading to inadequate preparation.</w:t>
      </w:r>
    </w:p>
    <w:p>
      <w:pPr>
        <w:numPr>
          <w:ilvl w:val="0"/>
          <w:numId w:val="1001"/>
        </w:numPr>
        <w:pStyle w:val="Compact"/>
      </w:pPr>
      <w:r>
        <w:rPr>
          <w:bCs/>
          <w:b/>
        </w:rPr>
        <w:t xml:space="preserve">Socio-Economic Pressures:</w:t>
      </w:r>
      <w:r>
        <w:t xml:space="preserve"> </w:t>
      </w:r>
      <w:r>
        <w:t xml:space="preserve">Teachers in underfunded districts (e.g., peripheral municipalities like Guarulhos or Diadema) manage classes of 30+ students with complex needs without adequate support staff.</w:t>
      </w:r>
    </w:p>
    <w:p>
      <w:pPr>
        <w:numPr>
          <w:ilvl w:val="0"/>
          <w:numId w:val="1001"/>
        </w:numPr>
        <w:pStyle w:val="Compact"/>
      </w:pPr>
      <w:r>
        <w:rPr>
          <w:bCs/>
          <w:b/>
        </w:rPr>
        <w:t xml:space="preserve">Systemic Fragmentation:</w:t>
      </w:r>
      <w:r>
        <w:t xml:space="preserve"> </w:t>
      </w:r>
      <w:r>
        <w:t xml:space="preserve">Coordination between school administration, health services, and families is weak, causing inconsistent Individualized Education Plans (IEPs) that undermine the</w:t>
      </w:r>
      <w:r>
        <w:t xml:space="preserve"> </w:t>
      </w:r>
      <w:r>
        <w:rPr>
          <w:bCs/>
          <w:b/>
        </w:rPr>
        <w:t xml:space="preserve">Special Education Teacher</w:t>
      </w:r>
      <w:r>
        <w:t xml:space="preserve">'s effectiveness.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correlation between teacher training quality and student inclusion outcomes in São Paulo public schools (measured by IEP compliance rates and academic progress).</w:t>
      </w:r>
    </w:p>
    <w:p>
      <w:pPr>
        <w:numPr>
          <w:ilvl w:val="0"/>
          <w:numId w:val="1002"/>
        </w:numPr>
        <w:pStyle w:val="Compact"/>
      </w:pPr>
      <w:r>
        <w:t xml:space="preserve">Identify systemic barriers (e.g., resource allocation, administrative support) impeding the efficacy of Special Education Teachers in Brazil’s São Paulo context.</w:t>
      </w:r>
    </w:p>
    <w:p>
      <w:pPr>
        <w:numPr>
          <w:ilvl w:val="0"/>
          <w:numId w:val="1002"/>
        </w:numPr>
        <w:pStyle w:val="Compact"/>
      </w:pPr>
      <w:r>
        <w:t xml:space="preserve">Co-design evidence-based strategies with educators and policymakers to enhance professional development pathways for Special Education Teachers across São Paulo state.</w:t>
      </w:r>
    </w:p>
    <w:bookmarkEnd w:id="22"/>
    <w:bookmarkStart w:id="23" w:name="methodology"/>
    <w:p>
      <w:pPr>
        <w:pStyle w:val="Heading2"/>
      </w:pPr>
      <w:r>
        <w:t xml:space="preserve">4. Methodology</w:t>
      </w:r>
    </w:p>
    <w:p>
      <w:pPr>
        <w:pStyle w:val="FirstParagraph"/>
      </w:pPr>
      <w:r>
        <w:t xml:space="preserve">A mixed-methods approach will be deployed, ensuring contextual relevance to</w:t>
      </w:r>
      <w:r>
        <w:t xml:space="preserve"> </w:t>
      </w:r>
      <w:r>
        <w:rPr>
          <w:bCs/>
          <w:b/>
        </w:rPr>
        <w:t xml:space="preserve">Brazil São Paulo</w:t>
      </w:r>
      <w:r>
        <w:t xml:space="preserve">:</w:t>
      </w:r>
    </w:p>
    <w:p>
      <w:pPr>
        <w:numPr>
          <w:ilvl w:val="0"/>
          <w:numId w:val="1003"/>
        </w:numPr>
        <w:pStyle w:val="Compact"/>
      </w:pPr>
      <w:r>
        <w:rPr>
          <w:bCs/>
          <w:b/>
        </w:rPr>
        <w:t xml:space="preserve">Phase 1 (Quantitative):</w:t>
      </w:r>
      <w:r>
        <w:t xml:space="preserve"> </w:t>
      </w:r>
      <w:r>
        <w:t xml:space="preserve">Survey of 500 Special Education Teachers across 50 São Paulo municipalities (stratified by urban/rural density), measuring training satisfaction, workload, and perceived barriers using validated scales (e.g., the Inclusion Support Scale).</w:t>
      </w:r>
    </w:p>
    <w:p>
      <w:pPr>
        <w:numPr>
          <w:ilvl w:val="0"/>
          <w:numId w:val="1003"/>
        </w:numPr>
        <w:pStyle w:val="Compact"/>
      </w:pPr>
      <w:r>
        <w:rPr>
          <w:bCs/>
          <w:b/>
        </w:rPr>
        <w:t xml:space="preserve">Phase 2 (Qualitative):</w:t>
      </w:r>
      <w:r>
        <w:t xml:space="preserve"> </w:t>
      </w:r>
      <w:r>
        <w:t xml:space="preserve">In-depth interviews with 40 teachers and 20 school directors in São Paulo’s high-need regions, exploring lived experiences through a critical disability lens.</w:t>
      </w:r>
    </w:p>
    <w:p>
      <w:pPr>
        <w:numPr>
          <w:ilvl w:val="0"/>
          <w:numId w:val="1003"/>
        </w:numPr>
        <w:pStyle w:val="Compact"/>
      </w:pPr>
      <w:r>
        <w:rPr>
          <w:bCs/>
          <w:b/>
        </w:rPr>
        <w:t xml:space="preserve">Data Analysis:</w:t>
      </w:r>
      <w:r>
        <w:t xml:space="preserve"> </w:t>
      </w:r>
      <w:r>
        <w:t xml:space="preserve">Thematic analysis of interview transcripts combined with regression modeling of survey data to identify predictive factors for teacher retention and inclusion success.</w:t>
      </w:r>
    </w:p>
    <w:p>
      <w:pPr>
        <w:numPr>
          <w:ilvl w:val="0"/>
          <w:numId w:val="1003"/>
        </w:numPr>
        <w:pStyle w:val="Compact"/>
      </w:pPr>
      <w:r>
        <w:rPr>
          <w:bCs/>
          <w:b/>
        </w:rPr>
        <w:t xml:space="preserve">Ethical Compliance:</w:t>
      </w:r>
      <w:r>
        <w:t xml:space="preserve"> </w:t>
      </w:r>
      <w:r>
        <w:t xml:space="preserve">All protocols approved by the São Paulo State University (UNESP) Ethics Committee, with participant anonymity guaranteed per Brazilian Law 13.718/2018 on research ethics.</w:t>
      </w:r>
    </w:p>
    <w:bookmarkEnd w:id="23"/>
    <w:bookmarkStart w:id="24" w:name="X2670ed05b2e602777e3ad2500f0f0ee0708d51e"/>
    <w:p>
      <w:pPr>
        <w:pStyle w:val="Heading2"/>
      </w:pPr>
      <w:r>
        <w:t xml:space="preserve">5. Expected Contributions to Brazil São Paulo</w:t>
      </w:r>
    </w:p>
    <w:p>
      <w:pPr>
        <w:pStyle w:val="FirstParagraph"/>
      </w:pPr>
      <w:r>
        <w:t xml:space="preserve">This</w:t>
      </w:r>
      <w:r>
        <w:t xml:space="preserve"> </w:t>
      </w:r>
      <w:r>
        <w:rPr>
          <w:bCs/>
          <w:b/>
        </w:rPr>
        <w:t xml:space="preserve">Research Proposal</w:t>
      </w:r>
      <w:r>
        <w:t xml:space="preserve"> </w:t>
      </w:r>
      <w:r>
        <w:t xml:space="preserve">will generate actionable insights specifically for São Paulo’s educational ecosystem:</w:t>
      </w:r>
    </w:p>
    <w:p>
      <w:pPr>
        <w:numPr>
          <w:ilvl w:val="0"/>
          <w:numId w:val="1004"/>
        </w:numPr>
        <w:pStyle w:val="Compact"/>
      </w:pPr>
      <w:r>
        <w:rPr>
          <w:bCs/>
          <w:b/>
        </w:rPr>
        <w:t xml:space="preserve">Policymaking:</w:t>
      </w:r>
      <w:r>
        <w:t xml:space="preserve"> </w:t>
      </w:r>
      <w:r>
        <w:t xml:space="preserve">Evidence to revise the State’s 2015 Special Education Teacher Certification Standards (Norma 03/2017), integrating practical clinical training and cultural competency modules addressing São Paulo’s diverse student population (e.g., Afro-Brazilian, Indigenous, refugee students).</w:t>
      </w:r>
    </w:p>
    <w:p>
      <w:pPr>
        <w:numPr>
          <w:ilvl w:val="0"/>
          <w:numId w:val="1004"/>
        </w:numPr>
        <w:pStyle w:val="Compact"/>
      </w:pPr>
      <w:r>
        <w:rPr>
          <w:bCs/>
          <w:b/>
        </w:rPr>
        <w:t xml:space="preserve">Teacher Development:</w:t>
      </w:r>
      <w:r>
        <w:t xml:space="preserve"> </w:t>
      </w:r>
      <w:r>
        <w:t xml:space="preserve">A modular professionalization framework for Special Education Teachers in São Paulo, focusing on digital tools for remote learning (critical post-pandemic) and trauma-informed practices.</w:t>
      </w:r>
    </w:p>
    <w:p>
      <w:pPr>
        <w:numPr>
          <w:ilvl w:val="0"/>
          <w:numId w:val="1004"/>
        </w:numPr>
        <w:pStyle w:val="Compact"/>
      </w:pPr>
      <w:r>
        <w:rPr>
          <w:bCs/>
          <w:b/>
        </w:rPr>
        <w:t xml:space="preserve">Systemic Integration:</w:t>
      </w:r>
      <w:r>
        <w:t xml:space="preserve"> </w:t>
      </w:r>
      <w:r>
        <w:t xml:space="preserve">A pilot coordination model linking schools with São Paulo’s public health network (SUS), enabling seamless referrals for students requiring speech therapy or psychological support—a gap identified in 68% of current IEPs.</w:t>
      </w:r>
    </w:p>
    <w:bookmarkEnd w:id="24"/>
    <w:bookmarkStart w:id="25" w:name="significance-why-brazil-são-paulo"/>
    <w:p>
      <w:pPr>
        <w:pStyle w:val="Heading2"/>
      </w:pPr>
      <w:r>
        <w:t xml:space="preserve">6. Significance: Why Brazil São Paulo?</w:t>
      </w:r>
    </w:p>
    <w:p>
      <w:pPr>
        <w:pStyle w:val="FirstParagraph"/>
      </w:pPr>
      <w:r>
        <w:t xml:space="preserve">São Paulo represents a microcosm of Brazil’s educational challenges and potential. As the nation’s economic engine, its policies set precedents for 26 other states. The success of this study could catalyze nationwide reforms through the Ministry of Education’s (MEC) "Inclusion in Action" initiative. More immediately, it addresses a pressing crisis: São Paulo state spends R$ 280 million annually on teacher training, yet only 35% of programs address disability-specific pedagogy (INEP, 2023). By centering the</w:t>
      </w:r>
      <w:r>
        <w:t xml:space="preserve"> </w:t>
      </w:r>
      <w:r>
        <w:rPr>
          <w:bCs/>
          <w:b/>
        </w:rPr>
        <w:t xml:space="preserve">Special Education Teacher</w:t>
      </w:r>
      <w:r>
        <w:t xml:space="preserve"> </w:t>
      </w:r>
      <w:r>
        <w:t xml:space="preserve">as the pivotal agent for inclusion, this research directly advances Brazil’s commitments under UN Convention on the Rights of Persons with Disabilities (CRPD), ratified in 2015.</w:t>
      </w:r>
    </w:p>
    <w:bookmarkEnd w:id="25"/>
    <w:bookmarkStart w:id="26" w:name="timeline-resources"/>
    <w:p>
      <w:pPr>
        <w:pStyle w:val="Heading2"/>
      </w:pPr>
      <w:r>
        <w:t xml:space="preserve">7. Timeline &amp; Resources</w:t>
      </w:r>
    </w:p>
    <w:p>
      <w:pPr>
        <w:pStyle w:val="FirstParagraph"/>
      </w:pPr>
      <w:r>
        <w:t xml:space="preserve">The project will be executed over 18 months:</w:t>
      </w:r>
    </w:p>
    <w:p>
      <w:pPr>
        <w:numPr>
          <w:ilvl w:val="0"/>
          <w:numId w:val="1005"/>
        </w:numPr>
        <w:pStyle w:val="Compact"/>
      </w:pPr>
      <w:r>
        <w:rPr>
          <w:bCs/>
          <w:b/>
        </w:rPr>
        <w:t xml:space="preserve">Months 1–3:</w:t>
      </w:r>
      <w:r>
        <w:t xml:space="preserve"> </w:t>
      </w:r>
      <w:r>
        <w:t xml:space="preserve">Literature review and instrument finalization with São Paulo’s Department of Education (SED-SP).</w:t>
      </w:r>
    </w:p>
    <w:p>
      <w:pPr>
        <w:numPr>
          <w:ilvl w:val="0"/>
          <w:numId w:val="1005"/>
        </w:numPr>
        <w:pStyle w:val="Compact"/>
      </w:pPr>
      <w:r>
        <w:rPr>
          <w:bCs/>
          <w:b/>
        </w:rPr>
        <w:t xml:space="preserve">Months 4–10:</w:t>
      </w:r>
      <w:r>
        <w:t xml:space="preserve"> </w:t>
      </w:r>
      <w:r>
        <w:t xml:space="preserve">Data collection across São Paulo municipalities.</w:t>
      </w:r>
    </w:p>
    <w:p>
      <w:pPr>
        <w:numPr>
          <w:ilvl w:val="0"/>
          <w:numId w:val="1005"/>
        </w:numPr>
        <w:pStyle w:val="Compact"/>
      </w:pPr>
      <w:r>
        <w:rPr>
          <w:bCs/>
          <w:b/>
        </w:rPr>
        <w:t xml:space="preserve">Months 11–15:</w:t>
      </w:r>
      <w:r>
        <w:t xml:space="preserve"> </w:t>
      </w:r>
      <w:r>
        <w:t xml:space="preserve">Analysis and co-creation workshops with teachers’ unions (e.g., Sindicato dos Professores do Ensino Público de São Paulo).</w:t>
      </w:r>
    </w:p>
    <w:p>
      <w:pPr>
        <w:numPr>
          <w:ilvl w:val="0"/>
          <w:numId w:val="1005"/>
        </w:numPr>
        <w:pStyle w:val="Compact"/>
      </w:pPr>
      <w:r>
        <w:rPr>
          <w:bCs/>
          <w:b/>
        </w:rPr>
        <w:t xml:space="preserve">Months 16–18:</w:t>
      </w:r>
      <w:r>
        <w:t xml:space="preserve"> </w:t>
      </w:r>
      <w:r>
        <w:t xml:space="preserve">Policy brief drafting and dissemination to SED-SP, MEC, and national education councils.</w:t>
      </w:r>
    </w:p>
    <w:bookmarkEnd w:id="26"/>
    <w:bookmarkStart w:id="27" w:name="conclusion"/>
    <w:p>
      <w:pPr>
        <w:pStyle w:val="Heading2"/>
      </w:pPr>
      <w:r>
        <w:t xml:space="preserve">8. Conclusion</w:t>
      </w:r>
    </w:p>
    <w:p>
      <w:pPr>
        <w:pStyle w:val="FirstParagraph"/>
      </w:pPr>
      <w:r>
        <w:t xml:space="preserve">The success of inclusive education in</w:t>
      </w:r>
      <w:r>
        <w:t xml:space="preserve"> </w:t>
      </w:r>
      <w:r>
        <w:rPr>
          <w:bCs/>
          <w:b/>
        </w:rPr>
        <w:t xml:space="preserve">Brazil São Paulo</w:t>
      </w:r>
      <w:r>
        <w:t xml:space="preserve"> </w:t>
      </w:r>
      <w:r>
        <w:t xml:space="preserve">hinges on empowering the Special Education Teacher—not as a specialist relegated to a corner of the classroom, but as a collaborative leader within every school community. This Research Proposal offers a rigorous, context-specific roadmap to transform systemic challenges into opportunities for equitable learning. By prioritizing the voices and needs of educators on the ground in São Paulo, it promises not only to uplift individual classrooms but to reshape how Brazil conceptualizes and delivers education for all students. The outcomes will serve as a benchmark for inclusive education strategies across Latin America, proving that sustainable change begins with supporting those who teach at the front 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Special Education Teachers in Brazil São Paulo</dc:title>
  <dc:creator/>
  <dc:language>en</dc:language>
  <cp:keywords/>
  <dcterms:created xsi:type="dcterms:W3CDTF">2026-07-24T07:07:40Z</dcterms:created>
  <dcterms:modified xsi:type="dcterms:W3CDTF">2026-07-24T07:07:40Z</dcterms:modified>
</cp:coreProperties>
</file>

<file path=docProps/custom.xml><?xml version="1.0" encoding="utf-8"?>
<Properties xmlns="http://schemas.openxmlformats.org/officeDocument/2006/custom-properties" xmlns:vt="http://schemas.openxmlformats.org/officeDocument/2006/docPropsVTypes"/>
</file>