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3044aa6dd79aec68bfeab1d17d811e4bb046bd7"/>
    <w:p>
      <w:pPr>
        <w:pStyle w:val="Heading1"/>
      </w:pPr>
      <w:r>
        <w:t xml:space="preserve">Research Proposal: Enhancing Special Education Teacher Practices in Urban Canadian Classrooms: A Vancouver Case Study</w:t>
      </w:r>
    </w:p>
    <w:bookmarkStart w:id="20" w:name="introduction"/>
    <w:p>
      <w:pPr>
        <w:pStyle w:val="Heading2"/>
      </w:pPr>
      <w:r>
        <w:t xml:space="preserve">1. Introduction</w:t>
      </w:r>
    </w:p>
    <w:p>
      <w:pPr>
        <w:pStyle w:val="FirstParagraph"/>
      </w:pPr>
      <w:r>
        <w:t xml:space="preserve">In the dynamic educational landscape of Canada, particularly within the diverse urban setting of Vancouver, the role of the Special Education Teacher has become increasingly critical. With British Columbia's student population growing more linguistically and culturally heterogeneous—especially in Metro Vancouver where over 60% of students speak a language other than English at home—the demand for highly skilled Special Education Teachers (SETs) has surged. This research proposal addresses a pressing need: to investigate how contextual factors unique to Canada Vancouver influence SET effectiveness, retention, and student outcomes. As the largest urban center in Western Canada and a hub for multiculturalism, Vancouver presents an ideal case study for examining systemic challenges and innovative practices within the Canadian special education framework.</w:t>
      </w:r>
    </w:p>
    <w:bookmarkEnd w:id="20"/>
    <w:bookmarkStart w:id="21" w:name="problem-statement"/>
    <w:p>
      <w:pPr>
        <w:pStyle w:val="Heading2"/>
      </w:pPr>
      <w:r>
        <w:t xml:space="preserve">2. Problem Statement</w:t>
      </w:r>
    </w:p>
    <w:p>
      <w:pPr>
        <w:pStyle w:val="FirstParagraph"/>
      </w:pPr>
      <w:r>
        <w:t xml:space="preserve">Despite Canada's commitment to inclusive education under the Individuals with Disabilities Education Act (IDEA) principles adopted provincially, Vancouver school districts face significant strain on Special Education Teacher resources. Recent reports from the British Columbia Ministry of Education reveal a 35% increase in identified students requiring special education services since 2018, while SET vacancies in Vancouver School Board (VSB) have risen by 28%. Critical gaps persist: inadequate culturally responsive training for SETs, insufficient support for neurodiverse learners with complex needs, and high turnover rates exceeding national averages. These challenges directly impact Canada's educational equity goals in Vancouver—a city where socioeconomic disparities are starkly visible across schools. This research will investigate how systemic supports within the Canadian context can be optimized to empower Special Education Teachers in Vancouver.</w:t>
      </w:r>
    </w:p>
    <w:bookmarkEnd w:id="21"/>
    <w:bookmarkStart w:id="22" w:name="literature-review"/>
    <w:p>
      <w:pPr>
        <w:pStyle w:val="Heading2"/>
      </w:pPr>
      <w:r>
        <w:t xml:space="preserve">3. Literature Review</w:t>
      </w:r>
    </w:p>
    <w:p>
      <w:pPr>
        <w:pStyle w:val="FirstParagraph"/>
      </w:pPr>
      <w:r>
        <w:t xml:space="preserve">Current literature emphasizes SET effectiveness as multidimensional, encompassing pedagogical skill, emotional resilience, and cultural competence (Fuchs &amp; Fuchs, 2019). However, studies predominantly focus on U.S. or rural Canadian settings, neglecting urban coastal contexts like Vancouver. A 2023 BC Teachers’ Federation report identified that Vancouver SETs cite "lack of culturally tailored resources for immigrant students with disabilities" and "insufficient administrative support" as primary stressors—issues rarely addressed in national frameworks. Meanwhile, Canada's federal-provincial education model creates jurisdictional complexities; British Columbia’s unique approach to special education funding (e.g., the Inclusive Education Policy Framework) requires localized investigation. This research bridges a critical gap by centering Vancouver’s urban diversity within Canada’s broader educational policy landscape.</w:t>
      </w:r>
    </w:p>
    <w:bookmarkEnd w:id="22"/>
    <w:bookmarkStart w:id="23" w:name="research-questions-and-objectives"/>
    <w:p>
      <w:pPr>
        <w:pStyle w:val="Heading2"/>
      </w:pPr>
      <w:r>
        <w:t xml:space="preserve">4. Research Questions and Objectives</w:t>
      </w:r>
    </w:p>
    <w:p>
      <w:pPr>
        <w:numPr>
          <w:ilvl w:val="0"/>
          <w:numId w:val="1001"/>
        </w:numPr>
        <w:pStyle w:val="Compact"/>
      </w:pPr>
      <w:r>
        <w:t xml:space="preserve">To analyze how Vancouver-specific contextual factors (multicultural student demographics, housing instability in neighborhoods like East Van, and district resource allocation) shape Special Education Teacher effectiveness.</w:t>
      </w:r>
    </w:p>
    <w:p>
      <w:pPr>
        <w:numPr>
          <w:ilvl w:val="0"/>
          <w:numId w:val="1001"/>
        </w:numPr>
        <w:pStyle w:val="Compact"/>
      </w:pPr>
      <w:r>
        <w:t xml:space="preserve">To identify evidence-based strategies employed by high-impact SETs in Canada Vancouver schools that improve outcomes for neurodiverse students from marginalized backgrounds.</w:t>
      </w:r>
    </w:p>
    <w:p>
      <w:pPr>
        <w:numPr>
          <w:ilvl w:val="0"/>
          <w:numId w:val="1001"/>
        </w:numPr>
        <w:pStyle w:val="Compact"/>
      </w:pPr>
      <w:r>
        <w:t xml:space="preserve">To propose a scalable professional development framework tailored to the Canadian provincial context, addressing gaps identified in current Vancouver school district initiatives.</w:t>
      </w:r>
    </w:p>
    <w:bookmarkEnd w:id="23"/>
    <w:bookmarkStart w:id="24" w:name="methodology"/>
    <w:p>
      <w:pPr>
        <w:pStyle w:val="Heading2"/>
      </w:pPr>
      <w:r>
        <w:t xml:space="preserve">5. Methodology</w:t>
      </w:r>
    </w:p>
    <w:p>
      <w:pPr>
        <w:pStyle w:val="FirstParagraph"/>
      </w:pPr>
      <w:r>
        <w:t xml:space="preserve">This mixed-methods study will be conducted over 18 months within Vancouver School Board (VSB) and independent school districts operating under British Columbia’s education regulations. The research employs a sequential explanatory design:</w:t>
      </w:r>
    </w:p>
    <w:p>
      <w:pPr>
        <w:numPr>
          <w:ilvl w:val="0"/>
          <w:numId w:val="1002"/>
        </w:numPr>
        <w:pStyle w:val="Compact"/>
      </w:pPr>
      <w:r>
        <w:rPr>
          <w:bCs/>
          <w:b/>
        </w:rPr>
        <w:t xml:space="preserve">Phase 1: Quantitative Survey</w:t>
      </w:r>
      <w:r>
        <w:t xml:space="preserve"> </w:t>
      </w:r>
      <w:r>
        <w:t xml:space="preserve">- Distributed to all 420+ SETs in VSB, measuring self-reported efficacy (using the Teacher Sense of Efficacy Scale), stress levels, and perceived support. Statistical analysis will identify correlations between contextual factors and outcomes.</w:t>
      </w:r>
    </w:p>
    <w:p>
      <w:pPr>
        <w:numPr>
          <w:ilvl w:val="0"/>
          <w:numId w:val="1002"/>
        </w:numPr>
        <w:pStyle w:val="Compact"/>
      </w:pPr>
      <w:r>
        <w:rPr>
          <w:bCs/>
          <w:b/>
        </w:rPr>
        <w:t xml:space="preserve">Phase 2: Qualitative Case Studies</w:t>
      </w:r>
      <w:r>
        <w:t xml:space="preserve"> </w:t>
      </w:r>
      <w:r>
        <w:t xml:space="preserve">- In-depth interviews with 30 high-impact SETs across diverse Vancouver schools (e.g., high-immigrant neighborhoods, low-income areas) and focus groups with school administrators. Grounded theory will be applied to develop context-specific insights.</w:t>
      </w:r>
    </w:p>
    <w:p>
      <w:pPr>
        <w:numPr>
          <w:ilvl w:val="0"/>
          <w:numId w:val="1002"/>
        </w:numPr>
        <w:pStyle w:val="Compact"/>
      </w:pPr>
      <w:r>
        <w:rPr>
          <w:bCs/>
          <w:b/>
        </w:rPr>
        <w:t xml:space="preserve">Phase 3: Participatory Action Research</w:t>
      </w:r>
      <w:r>
        <w:t xml:space="preserve"> </w:t>
      </w:r>
      <w:r>
        <w:t xml:space="preserve">- Co-designing a pilot professional development module with SETs, grounded in findings from Phases 1-2, to test cultural responsiveness strategies for Canada Vancouver’s unique student needs.</w:t>
      </w:r>
    </w:p>
    <w:p>
      <w:pPr>
        <w:pStyle w:val="FirstParagraph"/>
      </w:pPr>
      <w:r>
        <w:t xml:space="preserve">Ethical approval will be sought from the University of British Columbia’s Research Ethics Board. All data collection adheres to Canadian privacy laws (PIPEDA) and BC’s Freedom of Information Act, with participant anonymity prioritized.</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benefits for Canada Vancouver’s education ecosystem:</w:t>
      </w:r>
    </w:p>
    <w:p>
      <w:pPr>
        <w:numPr>
          <w:ilvl w:val="0"/>
          <w:numId w:val="1003"/>
        </w:numPr>
        <w:pStyle w:val="Compact"/>
      </w:pPr>
      <w:r>
        <w:rPr>
          <w:bCs/>
          <w:b/>
        </w:rPr>
        <w:t xml:space="preserve">Policy Impact:</w:t>
      </w:r>
      <w:r>
        <w:t xml:space="preserve"> </w:t>
      </w:r>
      <w:r>
        <w:t xml:space="preserve">A district-specific toolkit for VSB and BC Ministry of Education addressing SET retention through culturally responsive resource allocation—aligning with Canada’s 2023 National Strategy on Inclusive Education.</w:t>
      </w:r>
    </w:p>
    <w:p>
      <w:pPr>
        <w:numPr>
          <w:ilvl w:val="0"/>
          <w:numId w:val="1003"/>
        </w:numPr>
        <w:pStyle w:val="Compact"/>
      </w:pPr>
      <w:r>
        <w:rPr>
          <w:bCs/>
          <w:b/>
        </w:rPr>
        <w:t xml:space="preserve">Professional Development:</w:t>
      </w:r>
      <w:r>
        <w:t xml:space="preserve"> </w:t>
      </w:r>
      <w:r>
        <w:t xml:space="preserve">Evidence-based training modules integrating Indigenous Knowledges (in line with British Columbia’s curriculum reforms) and trauma-informed approaches for Vancouver’s high-need student populations.</w:t>
      </w:r>
    </w:p>
    <w:p>
      <w:pPr>
        <w:numPr>
          <w:ilvl w:val="0"/>
          <w:numId w:val="1003"/>
        </w:numPr>
        <w:pStyle w:val="Compact"/>
      </w:pPr>
      <w:r>
        <w:rPr>
          <w:bCs/>
          <w:b/>
        </w:rPr>
        <w:t xml:space="preserve">Social Equity:</w:t>
      </w:r>
      <w:r>
        <w:t xml:space="preserve"> </w:t>
      </w:r>
      <w:r>
        <w:t xml:space="preserve">Directly supports Canada’s UN Sustainable Development Goal 4 (Quality Education) by reducing disparities in special education access for Vancouver’s most vulnerable learners—particularly Indigenous, refugee, and low-income students.</w:t>
      </w:r>
    </w:p>
    <w:p>
      <w:pPr>
        <w:pStyle w:val="FirstParagraph"/>
      </w:pPr>
      <w:r>
        <w:t xml:space="preserve">Unlike generic SET studies, this proposal centers Vancouver's urban reality: its rapid gentrification patterns affecting school boundaries, the prevalence of dual-language learners with disabilities (e.g., 15% of VSB students with IEPs), and the Canadian federal emphasis on reconciliation. The findings will empower Special Education Teachers across Canada to navigate similar urban complexities, positioning Vancouver as a model for equitable special education in North America.</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Allocation (CAD)</w:t>
      </w:r>
    </w:p>
    <w:p>
      <w:pPr>
        <w:pStyle w:val="BodyText"/>
      </w:pPr>
      <w:r>
        <w:t xml:space="preserve">Design &amp; Ethics Approval</w:t>
      </w:r>
    </w:p>
    <w:p>
      <w:pPr>
        <w:pStyle w:val="BodyText"/>
      </w:pPr>
      <w:r>
        <w:t xml:space="preserve">2 months</w:t>
      </w:r>
    </w:p>
    <w:p>
      <w:pPr>
        <w:pStyle w:val="BodyText"/>
      </w:pPr>
      <w:r>
        <w:t xml:space="preserve">$15,000</w:t>
      </w:r>
    </w:p>
    <w:p>
      <w:pPr>
        <w:pStyle w:val="BodyText"/>
      </w:pPr>
      <w:r>
        <w:t xml:space="preserve">Quantitative Survey &amp; Analysis</w:t>
      </w:r>
    </w:p>
    <w:p>
      <w:pPr>
        <w:pStyle w:val="BodyText"/>
      </w:pPr>
      <w:r>
        <w:t xml:space="preserve">4 months</w:t>
      </w:r>
    </w:p>
    <w:p>
      <w:pPr>
        <w:pStyle w:val="BodyText"/>
      </w:pPr>
      <w:r>
        <w:t xml:space="preserve">$32,000</w:t>
      </w:r>
    </w:p>
    <w:p>
      <w:pPr>
        <w:pStyle w:val="BodyText"/>
      </w:pPr>
      <w:r>
        <w:t xml:space="preserve">Qualitative Research &amp; Co-Design Workshops</w:t>
      </w:r>
    </w:p>
    <w:p>
      <w:pPr>
        <w:pStyle w:val="BodyText"/>
      </w:pPr>
      <w:r>
        <w:t xml:space="preserve">6 months</w:t>
      </w:r>
    </w:p>
    <w:p>
      <w:pPr>
        <w:pStyle w:val="BodyText"/>
      </w:pPr>
      <w:r>
        <w:t xml:space="preserve">Total Project Cost:</w:t>
      </w:r>
    </w:p>
    <w:p>
      <w:pPr>
        <w:pStyle w:val="BodyText"/>
      </w:pPr>
      <w:r>
        <w:t xml:space="preserve">$158,750 (excluding institutional overhead)</w:t>
      </w:r>
    </w:p>
    <w:bookmarkEnd w:id="26"/>
    <w:bookmarkStart w:id="27" w:name="conclusion"/>
    <w:p>
      <w:pPr>
        <w:pStyle w:val="Heading2"/>
      </w:pPr>
      <w:r>
        <w:t xml:space="preserve">8. Conclusion</w:t>
      </w:r>
    </w:p>
    <w:p>
      <w:pPr>
        <w:pStyle w:val="FirstParagraph"/>
      </w:pPr>
      <w:r>
        <w:t xml:space="preserve">The effectiveness of the Special Education Teacher in Canada Vancouver is not merely an educational concern—it is a societal imperative. As one of North America’s most diverse cities, Vancouver exemplifies Canada's commitment to inclusive education while simultaneously exposing its systemic vulnerabilities. This research will generate actionable knowledge for educators, policymakers, and families within the Canadian context, directly contributing to the sustainability of Special Education Teacher pipelines in urban centers nationwide. By centering Vancouver's unique challenges and opportunities, this proposal advances a vision where every learner in Canada receives specialized support grounded in cultural humility and evidence-based practice. Ultimately, it answers a critical question: How can Canada’s most innovative cities like Vancouver become beacons of equitable special education?</w:t>
      </w:r>
    </w:p>
    <w:bookmarkEnd w:id="27"/>
    <w:bookmarkStart w:id="28" w:name="references-selected"/>
    <w:p>
      <w:pPr>
        <w:pStyle w:val="Heading2"/>
      </w:pPr>
      <w:r>
        <w:t xml:space="preserve">References (Selected)</w:t>
      </w:r>
    </w:p>
    <w:p>
      <w:pPr>
        <w:numPr>
          <w:ilvl w:val="0"/>
          <w:numId w:val="1004"/>
        </w:numPr>
        <w:pStyle w:val="Compact"/>
      </w:pPr>
      <w:r>
        <w:t xml:space="preserve">British Columbia Ministry of Education. (2023). *Inclusive Education Policy Framework*. Victoria, BC.</w:t>
      </w:r>
    </w:p>
    <w:p>
      <w:pPr>
        <w:numPr>
          <w:ilvl w:val="0"/>
          <w:numId w:val="1004"/>
        </w:numPr>
        <w:pStyle w:val="Compact"/>
      </w:pPr>
      <w:r>
        <w:t xml:space="preserve">Fuchs, D., &amp; Fuchs, L.S. (2019). *Teacher Efficacy and Student Achievement: A Meta-Analysis*. Journal of Special Education Leadership.</w:t>
      </w:r>
    </w:p>
    <w:p>
      <w:pPr>
        <w:numPr>
          <w:ilvl w:val="0"/>
          <w:numId w:val="1004"/>
        </w:numPr>
        <w:pStyle w:val="Compact"/>
      </w:pPr>
      <w:r>
        <w:t xml:space="preserve">BC Teachers’ Federation. (2023). *Special Education Teacher Retention Survey*. Vancouver.</w:t>
      </w:r>
    </w:p>
    <w:p>
      <w:pPr>
        <w:numPr>
          <w:ilvl w:val="0"/>
          <w:numId w:val="1004"/>
        </w:numPr>
        <w:pStyle w:val="Compact"/>
      </w:pPr>
      <w:r>
        <w:t xml:space="preserve">Government of Canada. (2023). *National Strategy on Inclusive Education 2023–2030*.</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Effectiveness in Canada Vancouver Context</dc:title>
  <dc:creator/>
  <dc:language>en</dc:language>
  <cp:keywords/>
  <dcterms:created xsi:type="dcterms:W3CDTF">2026-07-21T07:24:05Z</dcterms:created>
  <dcterms:modified xsi:type="dcterms:W3CDTF">2026-07-21T07:24:05Z</dcterms:modified>
</cp:coreProperties>
</file>

<file path=docProps/custom.xml><?xml version="1.0" encoding="utf-8"?>
<Properties xmlns="http://schemas.openxmlformats.org/officeDocument/2006/custom-properties" xmlns:vt="http://schemas.openxmlformats.org/officeDocument/2006/docPropsVTypes"/>
</file>