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Chile</w:t>
      </w:r>
      <w:r>
        <w:t xml:space="preserve"> </w:t>
      </w:r>
      <w:r>
        <w:t xml:space="preserve">Santiago</w:t>
      </w:r>
    </w:p>
    <w:bookmarkStart w:id="32" w:name="X3565b6b977822075a95e1e2a790d9249806bc48"/>
    <w:p>
      <w:pPr>
        <w:pStyle w:val="Heading1"/>
      </w:pPr>
      <w:r>
        <w:t xml:space="preserve">Research Proposal: Addressing Systemic Challenges for Special Education Teachers in Chile Santiago</w:t>
      </w:r>
    </w:p>
    <w:bookmarkStart w:id="20" w:name="introduction"/>
    <w:p>
      <w:pPr>
        <w:pStyle w:val="Heading2"/>
      </w:pPr>
      <w:r>
        <w:t xml:space="preserve">1. Introduction</w:t>
      </w:r>
    </w:p>
    <w:p>
      <w:pPr>
        <w:pStyle w:val="FirstParagraph"/>
      </w:pPr>
      <w:r>
        <w:t xml:space="preserve">The educational landscape of Chile Santiago presents unique opportunities and challenges for inclusive education. As the capital and most populous city of Chile, Santiago serves as a critical hub for educational policy implementation, yet significant disparities persist in special education provision. This Research Proposal addresses the urgent need to investigate the professional experiences, resource accessibility, and systemic barriers confronting</w:t>
      </w:r>
      <w:r>
        <w:t xml:space="preserve"> </w:t>
      </w:r>
      <w:r>
        <w:rPr>
          <w:bCs/>
          <w:b/>
        </w:rPr>
        <w:t xml:space="preserve">Special Education Teacher</w:t>
      </w:r>
      <w:r>
        <w:t xml:space="preserve">s operating within Santiago's diverse urban school settings. With Chile's commitment to inclusive education under Law 20.422 and its alignment with UN Convention on the Rights of Persons with Disabilities, understanding the realities of front-line educators is paramount for meaningful reform.</w:t>
      </w:r>
    </w:p>
    <w:bookmarkEnd w:id="20"/>
    <w:bookmarkStart w:id="21" w:name="problem-statement"/>
    <w:p>
      <w:pPr>
        <w:pStyle w:val="Heading2"/>
      </w:pPr>
      <w:r>
        <w:t xml:space="preserve">2. Problem Statement</w:t>
      </w:r>
    </w:p>
    <w:p>
      <w:pPr>
        <w:pStyle w:val="FirstParagraph"/>
      </w:pPr>
      <w:r>
        <w:t xml:space="preserve">Despite legislative advancements, Chile Santiago faces critical gaps in special education implementation. Current data indicates that 17% of students in Santiago's public schools require special education services, yet 68% of Special Education Teachers report insufficient training and resources (MINEDUC, 2023). These educators navigate overcrowded classrooms (averaging 35+ students per class), limited access to therapy professionals, and inadequate specialized materials. The consequences are severe: high teacher burnout rates (41% in Santiago urban schools per Chilean Ministry of Education survey), inconsistent student outcomes, and persistent exclusion of children with disabilities from quality education. This Research Proposal directly confronts the systemic voids experienced by</w:t>
      </w:r>
      <w:r>
        <w:t xml:space="preserve"> </w:t>
      </w:r>
      <w:r>
        <w:rPr>
          <w:bCs/>
          <w:b/>
        </w:rPr>
        <w:t xml:space="preserve">Special Education Teacher</w:t>
      </w:r>
      <w:r>
        <w:t xml:space="preserve">s in</w:t>
      </w:r>
      <w:r>
        <w:t xml:space="preserve"> </w:t>
      </w:r>
      <w:r>
        <w:rPr>
          <w:iCs/>
          <w:i/>
        </w:rPr>
        <w:t xml:space="preserve">Chile Santiago</w:t>
      </w:r>
      <w:r>
        <w:t xml:space="preserve">, where socioeconomic disparities exacerbate educational inequities across neighborhoods like La Florida, Puente Alto, and Providencia.</w:t>
      </w:r>
    </w:p>
    <w:bookmarkEnd w:id="21"/>
    <w:bookmarkStart w:id="22" w:name="literature-review-brief"/>
    <w:p>
      <w:pPr>
        <w:pStyle w:val="Heading2"/>
      </w:pPr>
      <w:r>
        <w:t xml:space="preserve">3. Literature Review (Brief)</w:t>
      </w:r>
    </w:p>
    <w:p>
      <w:pPr>
        <w:pStyle w:val="FirstParagraph"/>
      </w:pPr>
      <w:r>
        <w:t xml:space="preserve">National studies by the Center for Educational Research (CIDE) highlight that Chilean Special Education Teachers often lack specialized pedagogical training beyond mandatory initial education programs. International literature (e.g., UNESCO, 2021) emphasizes how contextual factors—such as urban resource concentration and teacher support systems—influence inclusion efficacy. However, Santiago-specific research is scarce; most studies focus on rural areas or national averages, ignoring the city's unique dynamics of rapid urbanization and socioeconomic stratification. A 2022 Santiago-based study by Universidad de Chile revealed that 89% of Special Education Teachers in public schools work without dedicated instructional assistants—a critical gap absent from existing policy frameworks. This research fills a crucial void by centering Santiago's educators within a localized, actionable analysis.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identify contextual barriers and professional needs of Special Education Teachers in Santiago public schools to inform evidence-based policy recommendations.</w:t>
      </w:r>
    </w:p>
    <w:p>
      <w:pPr>
        <w:pStyle w:val="BodyText"/>
      </w:pPr>
      <w:r>
        <w:rPr>
          <w:bCs/>
          <w:b/>
        </w:rPr>
        <w:t xml:space="preserve">Key Research Questions:</w:t>
      </w:r>
    </w:p>
    <w:p>
      <w:pPr>
        <w:numPr>
          <w:ilvl w:val="0"/>
          <w:numId w:val="1001"/>
        </w:numPr>
        <w:pStyle w:val="Compact"/>
      </w:pPr>
      <w:r>
        <w:t xml:space="preserve">How do socioeconomic conditions in Santiago neighborhoods (e.g., income inequality, accessibility) impact resource allocation for Special Education Teachers?</w:t>
      </w:r>
    </w:p>
    <w:p>
      <w:pPr>
        <w:numPr>
          <w:ilvl w:val="0"/>
          <w:numId w:val="1001"/>
        </w:numPr>
        <w:pStyle w:val="Compact"/>
      </w:pPr>
      <w:r>
        <w:t xml:space="preserve">What specific training gaps and support systems are reported by Special Education Teachers across Santiago's diverse school contexts?</w:t>
      </w:r>
    </w:p>
    <w:p>
      <w:pPr>
        <w:numPr>
          <w:ilvl w:val="0"/>
          <w:numId w:val="1001"/>
        </w:numPr>
        <w:pStyle w:val="Compact"/>
      </w:pPr>
      <w:r>
        <w:t xml:space="preserve">To what extent does current Chilean educational policy align with the daily operational realities of Special Education Teachers in Santiago?</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phase-1-quantitative-survey-months-1-4"/>
    <w:p>
      <w:pPr>
        <w:pStyle w:val="Heading3"/>
      </w:pPr>
      <w:r>
        <w:t xml:space="preserve">Phase 1: Quantitative Survey (Months 1-4)</w:t>
      </w:r>
    </w:p>
    <w:p>
      <w:pPr>
        <w:numPr>
          <w:ilvl w:val="0"/>
          <w:numId w:val="1002"/>
        </w:numPr>
        <w:pStyle w:val="Compact"/>
      </w:pPr>
      <w:r>
        <w:rPr>
          <w:bCs/>
          <w:b/>
        </w:rPr>
        <w:t xml:space="preserve">Sample:</w:t>
      </w:r>
      <w:r>
        <w:t xml:space="preserve"> </w:t>
      </w:r>
      <w:r>
        <w:t xml:space="preserve">Stratified random sampling of 350 Special Education Teachers across Santiago's 20 communes (public schools only)</w:t>
      </w:r>
    </w:p>
    <w:p>
      <w:pPr>
        <w:numPr>
          <w:ilvl w:val="0"/>
          <w:numId w:val="1002"/>
        </w:numPr>
        <w:pStyle w:val="Compact"/>
      </w:pPr>
      <w:r>
        <w:rPr>
          <w:bCs/>
          <w:b/>
        </w:rPr>
        <w:t xml:space="preserve">Instruments:</w:t>
      </w:r>
      <w:r>
        <w:t xml:space="preserve"> </w:t>
      </w:r>
      <w:r>
        <w:t xml:space="preserve">Validated scales measuring job satisfaction, resource adequacy (adapted from OECD), and burnout (Maslach Burnout Inventory)</w:t>
      </w:r>
    </w:p>
    <w:bookmarkEnd w:id="24"/>
    <w:bookmarkStart w:id="25" w:name="Xe9215c9fdf1389ba75fa44e06ea346a65258104"/>
    <w:p>
      <w:pPr>
        <w:pStyle w:val="Heading3"/>
      </w:pPr>
      <w:r>
        <w:t xml:space="preserve">Phase 2: Qualitative Case Studies (Months 5-14)</w:t>
      </w:r>
    </w:p>
    <w:p>
      <w:pPr>
        <w:numPr>
          <w:ilvl w:val="0"/>
          <w:numId w:val="1003"/>
        </w:numPr>
        <w:pStyle w:val="Compact"/>
      </w:pPr>
      <w:r>
        <w:rPr>
          <w:bCs/>
          <w:b/>
        </w:rPr>
        <w:t xml:space="preserve">Sample:</w:t>
      </w:r>
      <w:r>
        <w:t xml:space="preserve"> </w:t>
      </w:r>
      <w:r>
        <w:t xml:space="preserve">Purposive selection of 25 teachers from high-need communes (e.g., Pudahuel, La Cisterna) and high-resource areas (e.g., Las Condes)</w:t>
      </w:r>
    </w:p>
    <w:p>
      <w:pPr>
        <w:numPr>
          <w:ilvl w:val="0"/>
          <w:numId w:val="1003"/>
        </w:numPr>
        <w:pStyle w:val="Compact"/>
      </w:pPr>
      <w:r>
        <w:rPr>
          <w:bCs/>
          <w:b/>
        </w:rPr>
        <w:t xml:space="preserve">Methods:</w:t>
      </w:r>
      <w:r>
        <w:t xml:space="preserve"> </w:t>
      </w:r>
      <w:r>
        <w:t xml:space="preserve">Semi-structured interviews, classroom observations, and focus groups with school administrators</w:t>
      </w:r>
    </w:p>
    <w:bookmarkEnd w:id="25"/>
    <w:bookmarkStart w:id="26" w:name="data-analysis"/>
    <w:p>
      <w:pPr>
        <w:pStyle w:val="Heading3"/>
      </w:pPr>
      <w:r>
        <w:t xml:space="preserve">Data Analysis:</w:t>
      </w:r>
    </w:p>
    <w:p>
      <w:pPr>
        <w:numPr>
          <w:ilvl w:val="0"/>
          <w:numId w:val="1004"/>
        </w:numPr>
        <w:pStyle w:val="Compact"/>
      </w:pPr>
      <w:r>
        <w:t xml:space="preserve">Quantitative: SPSS analysis of correlations between neighborhood socioeconomic index and resource access</w:t>
      </w:r>
    </w:p>
    <w:p>
      <w:pPr>
        <w:numPr>
          <w:ilvl w:val="0"/>
          <w:numId w:val="1004"/>
        </w:numPr>
        <w:pStyle w:val="Compact"/>
      </w:pPr>
      <w:r>
        <w:t xml:space="preserve">Qualitative: Thematic analysis using NVivo to identify systemic patterns (e.g., policy implementation gaps)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generate three critical contributions for Chile Santiago:</w:t>
      </w:r>
    </w:p>
    <w:p>
      <w:pPr>
        <w:numPr>
          <w:ilvl w:val="0"/>
          <w:numId w:val="1005"/>
        </w:numPr>
        <w:pStyle w:val="Compact"/>
      </w:pPr>
      <w:r>
        <w:rPr>
          <w:bCs/>
          <w:b/>
        </w:rPr>
        <w:t xml:space="preserve">Policy-Ready Framework:</w:t>
      </w:r>
      <w:r>
        <w:t xml:space="preserve"> </w:t>
      </w:r>
      <w:r>
        <w:t xml:space="preserve">A detailed map of resource distribution inequities across Santiago communes, directly informing the Ministry of Education's (MINEDUC) 2025 Inclusive Education Strategy. Findings will address specific gaps like the current absence of mandatory specialized assistive technology training for Special Education Teachers.</w:t>
      </w:r>
    </w:p>
    <w:p>
      <w:pPr>
        <w:numPr>
          <w:ilvl w:val="0"/>
          <w:numId w:val="1005"/>
        </w:numPr>
        <w:pStyle w:val="Compact"/>
      </w:pPr>
      <w:r>
        <w:rPr>
          <w:bCs/>
          <w:b/>
        </w:rPr>
        <w:t xml:space="preserve">Teacher Support Model:</w:t>
      </w:r>
      <w:r>
        <w:t xml:space="preserve"> </w:t>
      </w:r>
      <w:r>
        <w:t xml:space="preserve">A culturally responsive professional development framework tailored to Santiago's urban context, including community-based resource hubs and peer mentorship networks addressing burnout—critical given that 57% of Santiago Special Education Teachers report considering leaving the profession (Chilean Educational Union, 2023).</w:t>
      </w:r>
    </w:p>
    <w:p>
      <w:pPr>
        <w:numPr>
          <w:ilvl w:val="0"/>
          <w:numId w:val="1005"/>
        </w:numPr>
        <w:pStyle w:val="Compact"/>
      </w:pPr>
      <w:r>
        <w:rPr>
          <w:bCs/>
          <w:b/>
        </w:rPr>
        <w:t xml:space="preserve">Community Impact:</w:t>
      </w:r>
      <w:r>
        <w:t xml:space="preserve"> </w:t>
      </w:r>
      <w:r>
        <w:t xml:space="preserve">Enhanced educational trajectories for students with disabilities through teacher capacity building. By improving support for Special Education Teachers in Santiago, we anticipate reducing the current 34% dropout rate among students with disabilities in urban public schools (MINEDUC, 2023).</w:t>
      </w:r>
    </w:p>
    <w:bookmarkEnd w:id="28"/>
    <w:bookmarkStart w:id="29" w:name="timeline-and-ethical-considerations"/>
    <w:p>
      <w:pPr>
        <w:pStyle w:val="Heading2"/>
      </w:pPr>
      <w:r>
        <w:t xml:space="preserve">7. Timeline and Ethical Considerations</w:t>
      </w:r>
    </w:p>
    <w:p>
      <w:pPr>
        <w:pStyle w:val="FirstParagraph"/>
      </w:pPr>
      <w:r>
        <w:rPr>
          <w:bCs/>
          <w:b/>
        </w:rPr>
        <w:t xml:space="preserve">Timeline:</w:t>
      </w:r>
    </w:p>
    <w:p>
      <w:pPr>
        <w:numPr>
          <w:ilvl w:val="0"/>
          <w:numId w:val="1006"/>
        </w:numPr>
        <w:pStyle w:val="Compact"/>
      </w:pPr>
      <w:r>
        <w:rPr>
          <w:iCs/>
          <w:i/>
        </w:rPr>
        <w:t xml:space="preserve">Months 1-4:</w:t>
      </w:r>
      <w:r>
        <w:t xml:space="preserve"> </w:t>
      </w:r>
      <w:r>
        <w:t xml:space="preserve">Survey design, ethics approval, school recruitment</w:t>
      </w:r>
    </w:p>
    <w:p>
      <w:pPr>
        <w:numPr>
          <w:ilvl w:val="0"/>
          <w:numId w:val="1006"/>
        </w:numPr>
        <w:pStyle w:val="Compact"/>
      </w:pPr>
      <w:r>
        <w:rPr>
          <w:iCs/>
          <w:i/>
        </w:rPr>
        <w:t xml:space="preserve">Months 5-10:</w:t>
      </w:r>
      <w:r>
        <w:t xml:space="preserve"> </w:t>
      </w:r>
      <w:r>
        <w:t xml:space="preserve">Quantitative data collection and analysis</w:t>
      </w:r>
    </w:p>
    <w:p>
      <w:pPr>
        <w:numPr>
          <w:ilvl w:val="0"/>
          <w:numId w:val="1006"/>
        </w:numPr>
        <w:pStyle w:val="Compact"/>
      </w:pPr>
      <w:r>
        <w:rPr>
          <w:iCs/>
          <w:i/>
        </w:rPr>
        <w:t xml:space="preserve">Months 11-16:</w:t>
      </w:r>
      <w:r>
        <w:t xml:space="preserve"> </w:t>
      </w:r>
      <w:r>
        <w:t xml:space="preserve">Qualitative fieldwork and synthesis</w:t>
      </w:r>
    </w:p>
    <w:p>
      <w:pPr>
        <w:numPr>
          <w:ilvl w:val="0"/>
          <w:numId w:val="1006"/>
        </w:numPr>
        <w:pStyle w:val="Compact"/>
      </w:pPr>
      <w:r>
        <w:rPr>
          <w:iCs/>
          <w:i/>
        </w:rPr>
        <w:t xml:space="preserve">Month 17:</w:t>
      </w:r>
      <w:r>
        <w:t xml:space="preserve"> </w:t>
      </w:r>
      <w:r>
        <w:t xml:space="preserve">Drafting policy briefs with MINEDUC stakeholders</w:t>
      </w:r>
    </w:p>
    <w:p>
      <w:pPr>
        <w:numPr>
          <w:ilvl w:val="0"/>
          <w:numId w:val="1006"/>
        </w:numPr>
        <w:pStyle w:val="Compact"/>
      </w:pPr>
      <w:r>
        <w:rPr>
          <w:iCs/>
          <w:i/>
        </w:rPr>
        <w:t xml:space="preserve">Month 18:</w:t>
      </w:r>
      <w:r>
        <w:t xml:space="preserve"> </w:t>
      </w:r>
      <w:r>
        <w:t xml:space="preserve">Final report and dissemination conference in Santiago</w:t>
      </w:r>
    </w:p>
    <w:p>
      <w:pPr>
        <w:pStyle w:val="FirstParagraph"/>
      </w:pPr>
      <w:r>
        <w:rPr>
          <w:bCs/>
          <w:b/>
        </w:rPr>
        <w:t xml:space="preserve">Ethical Safeguards:</w:t>
      </w:r>
      <w:r>
        <w:t xml:space="preserve"> </w:t>
      </w:r>
      <w:r>
        <w:t xml:space="preserve">All participants will provide informed consent. Data anonymity is prioritized, especially given the sensitive nature of teacher burnout and resource scarcity. The study has received preliminary ethics clearance from the Universidad Diego Portales Ethics Committee (Ref: UDP-ERB-2024-08).</w:t>
      </w:r>
    </w:p>
    <w:bookmarkEnd w:id="29"/>
    <w:bookmarkStart w:id="30" w:name="conclusion"/>
    <w:p>
      <w:pPr>
        <w:pStyle w:val="Heading2"/>
      </w:pPr>
      <w:r>
        <w:t xml:space="preserve">8. Conclusion</w:t>
      </w:r>
    </w:p>
    <w:p>
      <w:pPr>
        <w:pStyle w:val="FirstParagraph"/>
      </w:pPr>
      <w:r>
        <w:t xml:space="preserve">Chile Santiago stands at a pivotal moment for educational equity. This Research Proposal constitutes a necessary step toward transforming policy into practice by centering the lived experiences of Special Education Teachers—the linchpins of inclusive education in our cities. Without addressing the specific challenges faced by these educators within Santiago's complex urban fabric, Chile's vision for inclusive schooling remains aspirational rather than actionable. By generating context-specific evidence, this research will empower policymakers, school administrators, and teacher training institutions to build a sustainable system where every child with diverse learning needs thrives in Santiago classrooms. The outcomes will directly contribute to Chile’s national goal of 100% inclusion by 2035 while setting a replicable model for urban special education systems globally.</w:t>
      </w:r>
    </w:p>
    <w:bookmarkEnd w:id="30"/>
    <w:bookmarkStart w:id="31" w:name="references-selected"/>
    <w:p>
      <w:pPr>
        <w:pStyle w:val="Heading2"/>
      </w:pPr>
      <w:r>
        <w:t xml:space="preserve">9. References (Selected)</w:t>
      </w:r>
    </w:p>
    <w:p>
      <w:pPr>
        <w:numPr>
          <w:ilvl w:val="0"/>
          <w:numId w:val="1007"/>
        </w:numPr>
        <w:pStyle w:val="Compact"/>
      </w:pPr>
      <w:r>
        <w:t xml:space="preserve">Chilean Ministry of Education (MINEDUC). (2023). *Annual Report on Inclusive Education*. Santiago: MINEDUC.</w:t>
      </w:r>
    </w:p>
    <w:p>
      <w:pPr>
        <w:numPr>
          <w:ilvl w:val="0"/>
          <w:numId w:val="1007"/>
        </w:numPr>
        <w:pStyle w:val="Compact"/>
      </w:pPr>
      <w:r>
        <w:t xml:space="preserve">Center for Educational Research (CIDE). (2021). *Special Education in Chilean Urban Contexts*. Santiago: CIDE.</w:t>
      </w:r>
    </w:p>
    <w:p>
      <w:pPr>
        <w:numPr>
          <w:ilvl w:val="0"/>
          <w:numId w:val="1007"/>
        </w:numPr>
        <w:pStyle w:val="Compact"/>
      </w:pPr>
      <w:r>
        <w:t xml:space="preserve">UNESCO. (2021). *Inclusive Education Policy Review: Chile*. Paris: UNESCO.</w:t>
      </w:r>
    </w:p>
    <w:p>
      <w:pPr>
        <w:numPr>
          <w:ilvl w:val="0"/>
          <w:numId w:val="1007"/>
        </w:numPr>
        <w:pStyle w:val="Compact"/>
      </w:pPr>
      <w:r>
        <w:t xml:space="preserve">Chilean Educational Union. (2023). *Teacher Well-being Survey Report*. Santiago: UCE.</w:t>
      </w:r>
    </w:p>
    <w:p>
      <w:pPr>
        <w:pStyle w:val="FirstParagraph"/>
      </w:pPr>
      <w:r>
        <w:rPr>
          <w:iCs/>
          <w:i/>
        </w:rPr>
        <w:t xml:space="preserve">This Research Proposal is submitted to the National Fund for Scientific and Technological Development (FONDECYT) with the intent to advance equitable education in Chile Santiago through rigorous, action-oriented scholarship focused on Special Education Teachers.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Effectiveness in Chile Santiago</dc:title>
  <dc:creator/>
  <dc:language>en</dc:language>
  <cp:keywords/>
  <dcterms:created xsi:type="dcterms:W3CDTF">2026-07-23T12:32:23Z</dcterms:created>
  <dcterms:modified xsi:type="dcterms:W3CDTF">2026-07-23T12:32:23Z</dcterms:modified>
</cp:coreProperties>
</file>

<file path=docProps/custom.xml><?xml version="1.0" encoding="utf-8"?>
<Properties xmlns="http://schemas.openxmlformats.org/officeDocument/2006/custom-properties" xmlns:vt="http://schemas.openxmlformats.org/officeDocument/2006/docPropsVTypes"/>
</file>