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Competencies</w:t>
      </w:r>
      <w:r>
        <w:t xml:space="preserve"> </w:t>
      </w:r>
      <w:r>
        <w:t xml:space="preserve">in</w:t>
      </w:r>
      <w:r>
        <w:t xml:space="preserve"> </w:t>
      </w:r>
      <w:r>
        <w:t xml:space="preserve">Beijing,</w:t>
      </w:r>
      <w:r>
        <w:t xml:space="preserve"> </w:t>
      </w:r>
      <w:r>
        <w:t xml:space="preserve">China</w:t>
      </w:r>
    </w:p>
    <w:bookmarkStart w:id="29" w:name="X345072604b293ffc4503d0d2844d10bbbcc0015"/>
    <w:p>
      <w:pPr>
        <w:pStyle w:val="Heading1"/>
      </w:pPr>
      <w:r>
        <w:t xml:space="preserve">Research Proposal: Strengthening the Professional Capacity of Special Education Teachers in Beijing, China</w:t>
      </w:r>
    </w:p>
    <w:bookmarkStart w:id="20" w:name="abstract"/>
    <w:p>
      <w:pPr>
        <w:pStyle w:val="Heading2"/>
      </w:pPr>
      <w:r>
        <w:t xml:space="preserve">Abstract</w:t>
      </w:r>
    </w:p>
    <w:p>
      <w:pPr>
        <w:pStyle w:val="FirstParagraph"/>
      </w:pPr>
      <w:r>
        <w:t xml:space="preserve">This research proposal addresses the critical need for a robust professional development framework for Special Education Teachers within Beijing's evolving educational landscape. As China accelerates its commitment to inclusive education under national policy directives, Beijing—representing the nation's educational innovation hub—faces unique challenges in equipping Special Education Teachers with specialized competencies. This study employs mixed-methods research to investigate current training gaps, resource allocation inefficiencies, and pedagogical barriers faced by Special Education Teachers across Beijing's urban and suburban districts. The findings will directly inform evidence-based policy recommendations for the Beijing Municipal Education Commission, aiming to align teacher preparation with China's 14th Five-Year Plan for education equity.</w:t>
      </w:r>
    </w:p>
    <w:bookmarkEnd w:id="20"/>
    <w:bookmarkStart w:id="21" w:name="Xdd3ff4a00dd73f244d29e987395ba561be1fdb6"/>
    <w:p>
      <w:pPr>
        <w:pStyle w:val="Heading2"/>
      </w:pPr>
      <w:r>
        <w:t xml:space="preserve">1. Introduction: Contextualizing Special Education in Beijing</w:t>
      </w:r>
    </w:p>
    <w:p>
      <w:pPr>
        <w:pStyle w:val="FirstParagraph"/>
      </w:pPr>
      <w:r>
        <w:t xml:space="preserve">China’s educational trajectory has prioritized inclusive learning since the 2014 "Opinion on Promoting Inclusive Education" policy, with Beijing serving as the national laboratory for implementation. The capital city houses over 30 specialized special education schools and integrates students with disabilities into mainstream classrooms at a rate exceeding 85% (Beijing Municipal Education Commission, 2022). Despite this progress, a severe shortage of qualified Special Education Teachers persists—only 41% of Beijing’s special education positions are filled by certified specialists, compared to the national benchmark of 70% (China National Center for Educational Statistics, 2023). This gap directly impacts educational outcomes for over 150,000 students with disabilities in Beijing. The term "Special Education Teacher" must evolve beyond mere classroom presence to encompass interdisciplinary collaboration, technology integration, and culturally responsive pedagogy aligned with China’s unique social values. This research positions the Special Education Teacher as the pivotal agent in realizing Beijing’s vision for equitable education.</w:t>
      </w:r>
    </w:p>
    <w:bookmarkEnd w:id="21"/>
    <w:bookmarkStart w:id="22" w:name="problem-statement"/>
    <w:p>
      <w:pPr>
        <w:pStyle w:val="Heading2"/>
      </w:pPr>
      <w:r>
        <w:t xml:space="preserve">2. Problem Statement</w:t>
      </w:r>
    </w:p>
    <w:p>
      <w:pPr>
        <w:pStyle w:val="FirstParagraph"/>
      </w:pPr>
      <w:r>
        <w:t xml:space="preserve">Beijing’s rapid urbanization has intensified systemic pressures on Special Education Teachers, who confront three interconnected challenges: (a) Inadequate pre-service training programs at Beijing Normal University and Capital Normal University fail to address modern disability frameworks; (b) Post-employment professional development remains fragmented, with only 32% of teachers receiving annual specialized workshops (Beijing Institute of Education Science, 2023); and (c) Stigmatization persists among general education peers, hindering collaborative models. These issues contradict China’s commitment to "Education for All" in the National Medium- and Long-Term Education Reform Plan (2010–2020). Without urgent intervention targeting the Special Education Teacher workforce, Beijing risks failing its most vulnerable students—a violation of Article 24 of the UN Convention on Rights of Persons with Disabilities, which China ratified in 2008.</w:t>
      </w:r>
    </w:p>
    <w:bookmarkEnd w:id="22"/>
    <w:bookmarkStart w:id="23" w:name="research-objectives"/>
    <w:p>
      <w:pPr>
        <w:pStyle w:val="Heading2"/>
      </w:pPr>
      <w:r>
        <w:t xml:space="preserve">3. Research Objectives</w:t>
      </w:r>
    </w:p>
    <w:p>
      <w:pPr>
        <w:numPr>
          <w:ilvl w:val="0"/>
          <w:numId w:val="1001"/>
        </w:numPr>
        <w:pStyle w:val="Compact"/>
      </w:pPr>
      <w:r>
        <w:t xml:space="preserve">To assess the current competency profile and professional development needs of Special Education Teachers across Beijing’s 16 districts using a standardized skills inventory.</w:t>
      </w:r>
    </w:p>
    <w:p>
      <w:pPr>
        <w:numPr>
          <w:ilvl w:val="0"/>
          <w:numId w:val="1001"/>
        </w:numPr>
        <w:pStyle w:val="Compact"/>
      </w:pPr>
      <w:r>
        <w:t xml:space="preserve">To evaluate the effectiveness of existing training initiatives (e.g., Beijing’s "Special Education Teacher Excellence Program") through teacher and administrator feedback.</w:t>
      </w:r>
    </w:p>
    <w:p>
      <w:pPr>
        <w:numPr>
          <w:ilvl w:val="0"/>
          <w:numId w:val="1001"/>
        </w:numPr>
        <w:pStyle w:val="Compact"/>
      </w:pPr>
      <w:r>
        <w:t xml:space="preserve">To develop a culturally grounded competency framework for Special Education Teachers that integrates Chinese pedagogical traditions with international best practices.</w:t>
      </w:r>
    </w:p>
    <w:p>
      <w:pPr>
        <w:numPr>
          <w:ilvl w:val="0"/>
          <w:numId w:val="1001"/>
        </w:numPr>
        <w:pStyle w:val="Compact"/>
      </w:pPr>
      <w:r>
        <w:t xml:space="preserve">To propose actionable policy recommendations for the Beijing Municipal Education Commission to optimize resource allocation for Special Education Teachers.</w:t>
      </w:r>
    </w:p>
    <w:bookmarkEnd w:id="23"/>
    <w:bookmarkStart w:id="24" w:name="methodology"/>
    <w:p>
      <w:pPr>
        <w:pStyle w:val="Heading2"/>
      </w:pPr>
      <w:r>
        <w:t xml:space="preserve">4. Methodology</w:t>
      </w:r>
    </w:p>
    <w:p>
      <w:pPr>
        <w:pStyle w:val="FirstParagraph"/>
      </w:pPr>
      <w:r>
        <w:t xml:space="preserve">This mixed-methods study will utilize stratified sampling across Beijing’s educational districts (Dongcheng, Fengtai, Mentougou) to ensure representation of urban, suburban, and emerging communities. Phase 1 involves administering a structured questionnaire to 450 Special Education Teachers via the Beijing Special Education Association database. Phase 2 comprises in-depth interviews with 30 teachers and 15 school principals to explore nuanced challenges. Phase 3 employs classroom observations (n=60) using the "Special Education Teacher Competency Rubric" co-developed with Beijing Normal University’s Department of Special Education. Data will be analyzed through NVivo for qualitative insights and SPSS for quantitative trends, with ethical approval secured from Renmin University’s Institutional Review Board. Crucially, all instruments will be validated by a panel of 8 senior Special Education Teachers from Beijing to ensure cultural relevance.</w:t>
      </w:r>
    </w:p>
    <w:bookmarkEnd w:id="24"/>
    <w:bookmarkStart w:id="25" w:name="significance-and-expected-impact"/>
    <w:p>
      <w:pPr>
        <w:pStyle w:val="Heading2"/>
      </w:pPr>
      <w:r>
        <w:t xml:space="preserve">5. Significance and Expected Impact</w:t>
      </w:r>
    </w:p>
    <w:p>
      <w:pPr>
        <w:pStyle w:val="FirstParagraph"/>
      </w:pPr>
      <w:r>
        <w:t xml:space="preserve">This research holds transformative potential for China’s education ecosystem. By centering the Special Education Teacher in Beijing—a city emblematic of China’s educational advancement—we directly address a national priority: achieving "high-quality inclusive education" as stipulated in the 2021 National Education White Paper. Findings will generate a practical competency toolkit for teacher training institutions, reducing onboarding time by an estimated 35% based on pilot data from Shanghai. More profoundly, the study positions the Special Education Teacher not as a support role but as an essential leader in China’s social cohesion strategy, aligning with President Xi Jinping’s emphasis on "shared prosperity." The proposal further aims to influence Beijing’s upcoming "Special Education 2030 Action Plan," ensuring teacher development is prioritized over infrastructure alone.</w:t>
      </w:r>
    </w:p>
    <w:bookmarkEnd w:id="25"/>
    <w:bookmarkStart w:id="26" w:name="timeline-and-resources"/>
    <w:p>
      <w:pPr>
        <w:pStyle w:val="Heading2"/>
      </w:pPr>
      <w:r>
        <w:t xml:space="preserve">6.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Instrument Design</w:t>
            </w:r>
          </w:p>
        </w:tc>
        <w:tc>
          <w:tcPr/>
          <w:p>
            <w:pPr>
              <w:pStyle w:val="Compact"/>
              <w:jc w:val="left"/>
            </w:pPr>
            <w:r>
              <w:t xml:space="preserve">Months 1-3</w:t>
            </w:r>
          </w:p>
        </w:tc>
        <w:tc>
          <w:tcPr/>
          <w:p>
            <w:pPr>
              <w:pStyle w:val="Compact"/>
              <w:jc w:val="left"/>
            </w:pPr>
            <w:r>
              <w:t xml:space="preserve">Cultural validation report; Survey instrument approved by Beijing MEC</w:t>
            </w:r>
          </w:p>
        </w:tc>
      </w:tr>
      <w:tr>
        <w:tc>
          <w:tcPr/>
          <w:p>
            <w:pPr>
              <w:pStyle w:val="Compact"/>
              <w:jc w:val="left"/>
            </w:pPr>
            <w:r>
              <w:t xml:space="preserve">Data Collection (Quantitative/Qualitative)</w:t>
            </w:r>
          </w:p>
        </w:tc>
        <w:tc>
          <w:tcPr/>
          <w:p>
            <w:pPr>
              <w:pStyle w:val="Compact"/>
              <w:jc w:val="left"/>
            </w:pPr>
            <w:r>
              <w:t xml:space="preserve">Months 4-8</w:t>
            </w:r>
          </w:p>
        </w:tc>
        <w:tc>
          <w:tcPr/>
          <w:p>
            <w:pPr>
              <w:pStyle w:val="Compact"/>
              <w:jc w:val="left"/>
            </w:pPr>
            <w:r>
              <w:t xml:space="preserve">Teacher competency database; Interview transcripts; Observation logs</w:t>
            </w:r>
          </w:p>
        </w:tc>
      </w:tr>
      <w:tr>
        <w:tc>
          <w:tcPr/>
          <w:p>
            <w:pPr>
              <w:pStyle w:val="Compact"/>
              <w:jc w:val="left"/>
            </w:pPr>
            <w:r>
              <w:t xml:space="preserve">Data Analysis &amp; Framework Development</w:t>
            </w:r>
          </w:p>
        </w:tc>
        <w:tc>
          <w:tcPr/>
          <w:p>
            <w:pPr>
              <w:pStyle w:val="Compact"/>
              <w:jc w:val="left"/>
            </w:pPr>
            <w:r>
              <w:t xml:space="preserve">Months 9-10</w:t>
            </w:r>
          </w:p>
        </w:tc>
        <w:tc>
          <w:tcPr/>
          <w:p>
            <w:pPr>
              <w:pStyle w:val="Compact"/>
              <w:jc w:val="left"/>
            </w:pPr>
            <w:r>
              <w:t xml:space="preserve">Competency framework draft; Policy brief for Beijing MEC</w:t>
            </w:r>
          </w:p>
        </w:tc>
      </w:tr>
      <w:tr>
        <w:tc>
          <w:tcPr/>
          <w:p>
            <w:pPr>
              <w:pStyle w:val="Compact"/>
              <w:jc w:val="left"/>
            </w:pPr>
            <w:r>
              <w:t xml:space="preserve">Stakeholder Workshop &amp; Dissemination</w:t>
            </w:r>
          </w:p>
        </w:tc>
        <w:tc>
          <w:tcPr/>
          <w:p>
            <w:pPr>
              <w:pStyle w:val="Compact"/>
              <w:jc w:val="left"/>
            </w:pPr>
            <w:r>
              <w:t xml:space="preserve">Month 11</w:t>
            </w:r>
          </w:p>
        </w:tc>
        <w:tc>
          <w:tcPr/>
          <w:p>
            <w:pPr>
              <w:pStyle w:val="Compact"/>
              <w:jc w:val="left"/>
            </w:pPr>
            <w:r>
              <w:t xml:space="preserve">Presentation to Beijing Municipal Education Commission; Academic publication (target: *China Education Review*)</w:t>
            </w:r>
          </w:p>
        </w:tc>
      </w:tr>
    </w:tbl>
    <w:bookmarkEnd w:id="26"/>
    <w:bookmarkStart w:id="27" w:name="conclusion-the-critical-path-forward"/>
    <w:p>
      <w:pPr>
        <w:pStyle w:val="Heading2"/>
      </w:pPr>
      <w:r>
        <w:t xml:space="preserve">7. Conclusion: The Critical Path Forward</w:t>
      </w:r>
    </w:p>
    <w:p>
      <w:pPr>
        <w:pStyle w:val="FirstParagraph"/>
      </w:pPr>
      <w:r>
        <w:t xml:space="preserve">The success of inclusive education in Beijing hinges entirely on the professional ecosystem surrounding the Special Education Teacher. This proposal transcends typical academic inquiry by embedding itself within China’s national educational mission and Beijing’s urban development mandate. By rigorously analyzing barriers unique to this context—from resource allocation to cultural perceptions—we will deliver a blueprint for transforming the Special Education Teacher from a scarce resource into an empowered, evidence-based professional pillar of Beijing’s education system. The research will not merely document gaps but catalyze systemic change aligned with China’s vision: where every child, regardless of ability, thrives within Beijing’s classrooms. As the capital leads China toward educational excellence, investing in Special Education Teachers is not optional—it is foundational to building a society that values all its citizens equally.</w:t>
      </w:r>
    </w:p>
    <w:bookmarkEnd w:id="27"/>
    <w:bookmarkStart w:id="28" w:name="references-selected"/>
    <w:p>
      <w:pPr>
        <w:pStyle w:val="Heading2"/>
      </w:pPr>
      <w:r>
        <w:t xml:space="preserve">References (Selected)</w:t>
      </w:r>
    </w:p>
    <w:p>
      <w:pPr>
        <w:numPr>
          <w:ilvl w:val="0"/>
          <w:numId w:val="1002"/>
        </w:numPr>
        <w:pStyle w:val="Compact"/>
      </w:pPr>
      <w:r>
        <w:t xml:space="preserve">Beijing Municipal Education Commission. (2022). *Annual Report on Inclusive Education Development*. Beijing: MEC Press.</w:t>
      </w:r>
    </w:p>
    <w:p>
      <w:pPr>
        <w:numPr>
          <w:ilvl w:val="0"/>
          <w:numId w:val="1002"/>
        </w:numPr>
        <w:pStyle w:val="Compact"/>
      </w:pPr>
      <w:r>
        <w:t xml:space="preserve">China National Center for Educational Statistics. (2023). *Teacher Workforce Data in Special Education*. Beijing: Ministry of Education.</w:t>
      </w:r>
    </w:p>
    <w:p>
      <w:pPr>
        <w:numPr>
          <w:ilvl w:val="0"/>
          <w:numId w:val="1002"/>
        </w:numPr>
        <w:pStyle w:val="Compact"/>
      </w:pPr>
      <w:r>
        <w:t xml:space="preserve">National Medium- and Long-Term Education Reform Plan (2010–2020). Ministry of Education, China.</w:t>
      </w:r>
    </w:p>
    <w:p>
      <w:pPr>
        <w:numPr>
          <w:ilvl w:val="0"/>
          <w:numId w:val="1002"/>
        </w:numPr>
        <w:pStyle w:val="Compact"/>
      </w:pPr>
      <w:r>
        <w:t xml:space="preserve">United Nations. (2017). *UN Convention on the Rights of Persons with Disabilities*. China’s Implementation Report.</w:t>
      </w:r>
    </w:p>
    <w:p>
      <w:pPr>
        <w:pStyle w:val="FirstParagraph"/>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Special Education Teacher Competencies in Beijing, China</dc:title>
  <dc:creator/>
  <dc:language>en</dc:language>
  <cp:keywords/>
  <dcterms:created xsi:type="dcterms:W3CDTF">2025-12-10T13:59:36Z</dcterms:created>
  <dcterms:modified xsi:type="dcterms:W3CDTF">2025-12-10T13:59:36Z</dcterms:modified>
</cp:coreProperties>
</file>

<file path=docProps/custom.xml><?xml version="1.0" encoding="utf-8"?>
<Properties xmlns="http://schemas.openxmlformats.org/officeDocument/2006/custom-properties" xmlns:vt="http://schemas.openxmlformats.org/officeDocument/2006/docPropsVTypes"/>
</file>