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Guangzhou,</w:t>
      </w:r>
      <w:r>
        <w:t xml:space="preserve"> </w:t>
      </w:r>
      <w:r>
        <w:t xml:space="preserve">China</w:t>
      </w:r>
    </w:p>
    <w:bookmarkStart w:id="28" w:name="X4653e8f71056e6aaacb93bc5b7e9d0a9fed9d06"/>
    <w:p>
      <w:pPr>
        <w:pStyle w:val="Heading1"/>
      </w:pPr>
      <w:r>
        <w:t xml:space="preserve">Research Proposal: Enhancing Professional Development for Special Education Teachers in Guangzhou, China</w:t>
      </w:r>
    </w:p>
    <w:bookmarkStart w:id="20" w:name="abstract"/>
    <w:p>
      <w:pPr>
        <w:pStyle w:val="Heading2"/>
      </w:pPr>
      <w:r>
        <w:t xml:space="preserve">Abstract</w:t>
      </w:r>
    </w:p>
    <w:p>
      <w:pPr>
        <w:pStyle w:val="FirstParagraph"/>
      </w:pPr>
      <w:r>
        <w:t xml:space="preserve">This research proposal addresses the critical need for specialized teacher capacity building within Guangzhou's rapidly expanding special education sector. As China's third-largest city and a national economic hub, Guangzhou faces unique challenges in providing equitable education for children with disabilities. This study will investigate systemic barriers to effective Special Education Teacher recruitment, training, and retention in Guangzhou's public school system. Through mixed-methods research involving 30 schools across 5 districts, we aim to develop evidence-based strategies to strengthen teacher preparation frameworks aligned with China's National Education Policy and Guangzhou Municipal Education Bureau guidelines. The findings will directly inform policy reforms for the Guangzhou Special Education Development Plan (2023-2025), targeting a 40% improvement in teacher competency metrics within three years.</w:t>
      </w:r>
    </w:p>
    <w:bookmarkEnd w:id="20"/>
    <w:bookmarkStart w:id="21" w:name="X18478653938f880cbcc50bf6c6a0e9a502d5705"/>
    <w:p>
      <w:pPr>
        <w:pStyle w:val="Heading2"/>
      </w:pPr>
      <w:r>
        <w:t xml:space="preserve">1. Introduction: Contextualizing Special Education in China Guangzhou</w:t>
      </w:r>
    </w:p>
    <w:p>
      <w:pPr>
        <w:pStyle w:val="FirstParagraph"/>
      </w:pPr>
      <w:r>
        <w:t xml:space="preserve">With over 18 million residents and accelerating urbanization, Guangzhou exemplifies China's demographic pressures on special education infrastructure. Despite national progress under the *Law on the Education of Persons with Disabilities (2006)* and *National Outline for Education Reform and Development (2010-2020)*, Guangzhou reports a persistent deficit of qualified Special Education Teachers—only 58% of designated special education schools meet recommended student-to-teacher ratios (Guangzhou Education Bureau, 2023). This gap disproportionately affects rural-adjacent communities within the municipality where disability prevalence exceeds provincial averages by 17%. The urgency is amplified by China's commitment to "Education for All" under SDG 4 and the *14th Five-Year Plan* (2021-2025), which prioritizes inclusive education access. This research directly responds to Guangzhou's strategic need to transform its Special Education Teacher workforce from reactive service providers into proactive agents of inclusive pedagogy.</w:t>
      </w:r>
    </w:p>
    <w:bookmarkEnd w:id="21"/>
    <w:bookmarkStart w:id="22" w:name="research-problem-and-objectives"/>
    <w:p>
      <w:pPr>
        <w:pStyle w:val="Heading2"/>
      </w:pPr>
      <w:r>
        <w:t xml:space="preserve">2. Research Problem and Objectives</w:t>
      </w:r>
    </w:p>
    <w:p>
      <w:pPr>
        <w:pStyle w:val="FirstParagraph"/>
      </w:pPr>
      <w:r>
        <w:t xml:space="preserve">Current Special Education Teacher training in Guangzhou suffers from three systemic flaws: (1) Over-reliance on generic education diplomas with minimal disability-specific coursework; (2) Inadequate field placement opportunities in diverse disability contexts; (3) Weak support structures for teachers working in mainstream schools. Consequently, 68% of surveyed Guangzhou educators report unpreparedness for managing complex learning needs (Zhou &amp; Chen, 2022), directly contradicting China's national goal of "universal access to quality special education." This research aims to:</w:t>
      </w:r>
    </w:p>
    <w:p>
      <w:pPr>
        <w:numPr>
          <w:ilvl w:val="0"/>
          <w:numId w:val="1001"/>
        </w:numPr>
        <w:pStyle w:val="Compact"/>
      </w:pPr>
      <w:r>
        <w:t xml:space="preserve">Map the current competency framework and professional development pathways for Special Education Teachers across Guangzhou's school districts.</w:t>
      </w:r>
    </w:p>
    <w:p>
      <w:pPr>
        <w:numPr>
          <w:ilvl w:val="0"/>
          <w:numId w:val="1001"/>
        </w:numPr>
        <w:pStyle w:val="Compact"/>
      </w:pPr>
      <w:r>
        <w:t xml:space="preserve">Identify contextual barriers (policy, resource, cultural) inhibiting effective teacher practice in Guangzhou's urban-inclusive settings.</w:t>
      </w:r>
    </w:p>
    <w:p>
      <w:pPr>
        <w:numPr>
          <w:ilvl w:val="0"/>
          <w:numId w:val="1001"/>
        </w:numPr>
        <w:pStyle w:val="Compact"/>
      </w:pPr>
      <w:r>
        <w:t xml:space="preserve">Co-design a scalable teacher training model with stakeholders including the Guangzhou Municipal Education Bureau and South China Normal University Special Education Department.</w:t>
      </w:r>
    </w:p>
    <w:bookmarkEnd w:id="22"/>
    <w:bookmarkStart w:id="23" w:name="X4f72a7b79100fa08f0a9199fb024af98282baa9"/>
    <w:p>
      <w:pPr>
        <w:pStyle w:val="Heading2"/>
      </w:pPr>
      <w:r>
        <w:t xml:space="preserve">3. Literature Review: Gaps in China-Specific Context</w:t>
      </w:r>
    </w:p>
    <w:p>
      <w:pPr>
        <w:pStyle w:val="FirstParagraph"/>
      </w:pPr>
      <w:r>
        <w:t xml:space="preserve">National studies (Li, 2021) highlight a "teacher shortage crisis" in rural provinces, yet urban centers like Guangzhou remain understudied despite higher demand. Existing research focuses on policy gaps but neglects the pedagogical realities faced by Special Education Teachers navigating China's high-stakes academic culture. A critical omission is the lack of research on teacher retention strategies in cities where competition for talent is fierce (Wang, 2023). Our study bridges this by centering Guangzhou’s unique urban-rural transition context—where teachers manage students with disabilities while adhering to national standardized curricula and exam pressures. We extend the work of Zhang (2020) on teacher professional development but adapt it to Guangzhou's municipal priorities, such as integrating technology-assisted learning in resource-constrained classrooms.</w:t>
      </w:r>
    </w:p>
    <w:bookmarkEnd w:id="23"/>
    <w:bookmarkStart w:id="24" w:name="methodology"/>
    <w:p>
      <w:pPr>
        <w:pStyle w:val="Heading2"/>
      </w:pPr>
      <w:r>
        <w:t xml:space="preserve">4.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500 Special Education Teachers and 30 school administrators across Guangzhou’s 5 districts (Yuexiu, Tianhe, Haizhu, Baiyun, Huangpu), measuring competency gaps using the *Chinese Teacher Competency Assessment Tool for Inclusive Education*.</w:t>
      </w:r>
    </w:p>
    <w:p>
      <w:pPr>
        <w:numPr>
          <w:ilvl w:val="0"/>
          <w:numId w:val="1002"/>
        </w:numPr>
        <w:pStyle w:val="Compact"/>
      </w:pPr>
      <w:r>
        <w:rPr>
          <w:bCs/>
          <w:b/>
        </w:rPr>
        <w:t xml:space="preserve">Phase 2 (Qualitative):</w:t>
      </w:r>
      <w:r>
        <w:t xml:space="preserve"> </w:t>
      </w:r>
      <w:r>
        <w:t xml:space="preserve">Focus groups with 60 teachers and in-depth interviews with 15 school leaders and Education Bureau officials to explore contextual barriers.</w:t>
      </w:r>
    </w:p>
    <w:p>
      <w:pPr>
        <w:numPr>
          <w:ilvl w:val="0"/>
          <w:numId w:val="1002"/>
        </w:numPr>
        <w:pStyle w:val="Compact"/>
      </w:pPr>
      <w:r>
        <w:rPr>
          <w:bCs/>
          <w:b/>
        </w:rPr>
        <w:t xml:space="preserve">Phase 3 (Action Research):</w:t>
      </w:r>
      <w:r>
        <w:t xml:space="preserve"> </w:t>
      </w:r>
      <w:r>
        <w:t xml:space="preserve">Co-creation workshops with Guangzhou stakeholders to develop a modular training curriculum, piloted in 5 schools during Year 2.</w:t>
      </w:r>
    </w:p>
    <w:p>
      <w:pPr>
        <w:pStyle w:val="FirstParagraph"/>
      </w:pPr>
      <w:r>
        <w:t xml:space="preserve">Data analysis will use SPSS for quantitative data and NVivo for qualitative coding, following China's *Ethical Standards for Educational Research* (2019). All participants will provide informed consent in Mandarin, with translations provided as needed. The study duration is 24 months, aligning with Guangzhou’s biennial education planning cycle.</w:t>
      </w:r>
    </w:p>
    <w:bookmarkEnd w:id="24"/>
    <w:bookmarkStart w:id="25" w:name="expected-outcomes-and-significance"/>
    <w:p>
      <w:pPr>
        <w:pStyle w:val="Heading2"/>
      </w:pPr>
      <w:r>
        <w:t xml:space="preserve">5. Expected Outcomes and Significance</w:t>
      </w:r>
    </w:p>
    <w:p>
      <w:pPr>
        <w:pStyle w:val="FirstParagraph"/>
      </w:pPr>
      <w:r>
        <w:t xml:space="preserve">Anticipated outcomes include: (1) A comprehensive competency map of Guangzhou's Special Education Teachers; (2) Policy briefs for the Guangzhou Municipal Education Bureau addressing certification reforms; (3) A culturally responsive training curriculum validated through pilot implementation. These outputs directly support China’s *National Plan for Inclusive Education 2030* and Guangzhou's "Education Modernization Action Plan." Significantly, this research moves beyond diagnosing problems to co-creating solutions with local decision-makers, ensuring sustainability. By focusing on teacher efficacy rather than just numbers, it addresses the root cause of inequitable student outcomes in Guangzhou.</w:t>
      </w:r>
    </w:p>
    <w:bookmarkEnd w:id="25"/>
    <w:bookmarkStart w:id="26" w:name="X87f4c0f9620c62c49d2fe3ff372134e18b3ca05"/>
    <w:p>
      <w:pPr>
        <w:pStyle w:val="Heading2"/>
      </w:pPr>
      <w:r>
        <w:t xml:space="preserve">6. Dissemination and Implementation Strategy</w:t>
      </w:r>
    </w:p>
    <w:p>
      <w:pPr>
        <w:pStyle w:val="FirstParagraph"/>
      </w:pPr>
      <w:r>
        <w:t xml:space="preserve">Findings will be disseminated through multiple channels aligned with China's academic and policy ecosystem:</w:t>
      </w:r>
    </w:p>
    <w:p>
      <w:pPr>
        <w:numPr>
          <w:ilvl w:val="0"/>
          <w:numId w:val="1003"/>
        </w:numPr>
        <w:pStyle w:val="Compact"/>
      </w:pPr>
      <w:r>
        <w:t xml:space="preserve">Publishing in *Chinese Journal of Special Education* (National Core Journal) and presenting at the 2025 Guangzhou International Conference on Inclusive Education.</w:t>
      </w:r>
    </w:p>
    <w:p>
      <w:pPr>
        <w:numPr>
          <w:ilvl w:val="0"/>
          <w:numId w:val="1003"/>
        </w:numPr>
        <w:pStyle w:val="Compact"/>
      </w:pPr>
      <w:r>
        <w:t xml:space="preserve">Workshop series for Guangzhou school principals and district education officers, hosted by the Municipal Education Bureau.</w:t>
      </w:r>
    </w:p>
    <w:p>
      <w:pPr>
        <w:numPr>
          <w:ilvl w:val="0"/>
          <w:numId w:val="1003"/>
        </w:numPr>
        <w:pStyle w:val="Compact"/>
      </w:pPr>
      <w:r>
        <w:t xml:space="preserve">Digital resource library of training modules accessible via Guangzhou's Provincial Online Teacher Development Platform (guangzhouedu.gov.cn).</w:t>
      </w:r>
    </w:p>
    <w:p>
      <w:pPr>
        <w:pStyle w:val="FirstParagraph"/>
      </w:pPr>
      <w:r>
        <w:t xml:space="preserve">Crucially, all outputs will be developed in collaboration with Guangzhou’s Department of Special Education to ensure alignment with current municipal priorities, such as the *Guangzhou Inclusive School Implementation Guidelines (2023)*.</w:t>
      </w:r>
    </w:p>
    <w:bookmarkEnd w:id="26"/>
    <w:bookmarkStart w:id="27" w:name="conclusion"/>
    <w:p>
      <w:pPr>
        <w:pStyle w:val="Heading2"/>
      </w:pPr>
      <w:r>
        <w:t xml:space="preserve">7. Conclusion</w:t>
      </w:r>
    </w:p>
    <w:p>
      <w:pPr>
        <w:pStyle w:val="FirstParagraph"/>
      </w:pPr>
      <w:r>
        <w:t xml:space="preserve">As China advances toward its inclusive education goals, Guangzhou serves as a critical test case for scaling effective Special Education Teacher development in megacities. This Research Proposal provides a rigorous, locally grounded roadmap to transform teacher capacity from an administrative challenge into an engine of equity. By centering the lived experiences of Guangzhou’s Special Education Teachers within China's national policy framework, this study promises actionable insights that extend beyond Guangzhou—offering a replicable model for urban special education systems nationwide. The ultimate goal is not merely to fill teaching positions, but to cultivate a generation of educators who empower every child in Guangzhou to thrive within China's inclusive learning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Special Education Teacher Capacity in Guangzhou, China</dc:title>
  <dc:creator/>
  <dc:language>en</dc:language>
  <cp:keywords/>
  <dcterms:created xsi:type="dcterms:W3CDTF">2026-07-21T06:04:29Z</dcterms:created>
  <dcterms:modified xsi:type="dcterms:W3CDTF">2026-07-21T06:04:29Z</dcterms:modified>
</cp:coreProperties>
</file>

<file path=docProps/custom.xml><?xml version="1.0" encoding="utf-8"?>
<Properties xmlns="http://schemas.openxmlformats.org/officeDocument/2006/custom-properties" xmlns:vt="http://schemas.openxmlformats.org/officeDocument/2006/docPropsVTypes"/>
</file>