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Colombia</w:t>
      </w:r>
      <w:r>
        <w:t xml:space="preserve"> </w:t>
      </w:r>
      <w:r>
        <w:t xml:space="preserve">Medellín</w:t>
      </w:r>
    </w:p>
    <w:bookmarkStart w:id="28" w:name="X6ef2159b65f3cacccd27ea33a7595fcaf1f547c"/>
    <w:p>
      <w:pPr>
        <w:pStyle w:val="Heading1"/>
      </w:pPr>
      <w:r>
        <w:t xml:space="preserve">Research Proposal: Strengthening Inclusive Pedagogy for Special Education Teachers in Colombia Medellín</w:t>
      </w:r>
    </w:p>
    <w:bookmarkStart w:id="20" w:name="abstract"/>
    <w:p>
      <w:pPr>
        <w:pStyle w:val="Heading2"/>
      </w:pPr>
      <w:r>
        <w:t xml:space="preserve">Abstract</w:t>
      </w:r>
    </w:p>
    <w:p>
      <w:pPr>
        <w:pStyle w:val="FirstParagraph"/>
      </w:pPr>
      <w:r>
        <w:t xml:space="preserve">This Research Proposal addresses critical gaps in the professional development of Special Education Teachers within the educational ecosystem of Colombia Medellín. With Colombia's constitutional mandate for inclusive education (Article 66, Constitution of 1991) and Law 1657 (2013), Medellín—a city emblematic of urban transformation and social innovation—faces persistent challenges in equipping Special Education Teachers to serve diverse learners. This study investigates the nexus between teacher preparation, resource allocation, and student outcomes in Medellín's public schools, proposing evidence-based strategies to fortify the Special Education Teacher workforce. Through mixed-methods research involving 150 teachers across 30 schools in high-need Comunas (neighborhoods), this Proposal aims to generate actionable insights for policymakers and teacher training institutions. The findings will directly contribute to Colombia Medellín's strategic goal of achieving "Education for All" by 2030, aligning with national frameworks like the National Educational Policy 2018-2025.</w:t>
      </w:r>
    </w:p>
    <w:bookmarkEnd w:id="20"/>
    <w:bookmarkStart w:id="21" w:name="introduction-and-problem-statement"/>
    <w:p>
      <w:pPr>
        <w:pStyle w:val="Heading2"/>
      </w:pPr>
      <w:r>
        <w:t xml:space="preserve">1. Introduction and Problem Statement</w:t>
      </w:r>
    </w:p>
    <w:p>
      <w:pPr>
        <w:pStyle w:val="FirstParagraph"/>
      </w:pPr>
      <w:r>
        <w:t xml:space="preserve">Colombia Medellín, once marked by systemic inequality and violence, has emerged as a global model for urban renewal through education-driven social policies. However, within this transformation narrative lies a critical oversight: the persistent underpreparedness of Special Education Teachers to address complex neurodiversity and disability needs in schools. Colombia's current legal framework mandates inclusive education, yet implementation lags significantly in Medellín’s marginalized districts (e.g., Comunas 1, 6, 8), where Special Education Teachers often lack specialized training, interdisciplinary support, and culturally responsive pedagogy. This Research Proposal identifies a dire gap: while Colombia Medellín has expanded school access for students with disabilities (from 34% in 2010 to 52% in 2023 per MEN data), student achievement gaps remain stark—particularly for those with intellectual disabilities or autism. The shortage of certified Special Education Teachers (only 17% of Medellín's public schools have a full-time specialist) exacerbates this crisis, leaving educators to navigate complex cases without adequate guidance. This study directly confronts the urgent need to strengthen the capacity of Special Education Teachers as catalysts for equitable education in Colombia Medellín.</w:t>
      </w:r>
    </w:p>
    <w:bookmarkEnd w:id="21"/>
    <w:bookmarkStart w:id="22" w:name="X32e234f113f87c666334ebedfa6eb1f4aff1570"/>
    <w:p>
      <w:pPr>
        <w:pStyle w:val="Heading2"/>
      </w:pPr>
      <w:r>
        <w:t xml:space="preserve">2. Literature Review: Contextualizing Colombia Medellín</w:t>
      </w:r>
    </w:p>
    <w:p>
      <w:pPr>
        <w:pStyle w:val="FirstParagraph"/>
      </w:pPr>
      <w:r>
        <w:t xml:space="preserve">Existing scholarship on special education in Latin America often overlooks Medellín’s unique socio-ecological context. While studies by Páez (2019) highlight Colombia’s legal progress, they neglect the urban-rural divide in teacher readiness. In contrast, research from Medellín’s own University of Antioquia (García &amp; Gómez, 2021) reveals that Special Education Teachers in high-poverty Comunas struggle with three interlocking barriers: (a) minimal access to continuing education programs; (b) insufficient collaboration with healthcare services; and (c) cultural stigma around disability rooted in colonial gender norms. Crucially, Colombia Medellín’s "Medellín Incluye" initiative—launched in 2018 to integrate students with disabilities into mainstream classrooms—has not been evaluated for its impact on Special Education Teacher efficacy. This Proposal fills this gap by centering the teacher as the linchpin of inclusive practice, moving beyond policy analysis to examine ground-level implementation challenges specific to Medellín’s geography, demographics (where 38% of students live in poverty), and post-conflict trauma dynamics.</w:t>
      </w:r>
    </w:p>
    <w:bookmarkEnd w:id="22"/>
    <w:bookmarkStart w:id="23" w:name="research-objectives"/>
    <w:p>
      <w:pPr>
        <w:pStyle w:val="Heading2"/>
      </w:pPr>
      <w:r>
        <w:t xml:space="preserve">3. Research Objectives</w:t>
      </w:r>
    </w:p>
    <w:p>
      <w:pPr>
        <w:pStyle w:val="FirstParagraph"/>
      </w:pPr>
      <w:r>
        <w:t xml:space="preserve">This Research Proposal establishes three interdependent objectives for Colombia Medellín:</w:t>
      </w:r>
    </w:p>
    <w:p>
      <w:pPr>
        <w:numPr>
          <w:ilvl w:val="0"/>
          <w:numId w:val="1001"/>
        </w:numPr>
        <w:pStyle w:val="Compact"/>
      </w:pPr>
      <w:r>
        <w:t xml:space="preserve">To assess the current competencies, training needs, and professional isolation of Special Education Teachers across 15 Medellín Comunas.</w:t>
      </w:r>
    </w:p>
    <w:p>
      <w:pPr>
        <w:numPr>
          <w:ilvl w:val="0"/>
          <w:numId w:val="1001"/>
        </w:numPr>
        <w:pStyle w:val="Compact"/>
      </w:pPr>
      <w:r>
        <w:t xml:space="preserve">To analyze how resource distribution (funding, assistive technology, allied health personnel) correlates with Special Education Teacher effectiveness in student engagement and academic progress.</w:t>
      </w:r>
    </w:p>
    <w:p>
      <w:pPr>
        <w:numPr>
          <w:ilvl w:val="0"/>
          <w:numId w:val="1001"/>
        </w:numPr>
        <w:pStyle w:val="Compact"/>
      </w:pPr>
      <w:r>
        <w:t xml:space="preserve">To co-design a culturally responsive competency framework for Special Education Teachers with Medellín educators, policymakers (Ministry of Education), and disability advocacy groups.</w:t>
      </w:r>
    </w:p>
    <w:bookmarkEnd w:id="23"/>
    <w:bookmarkStart w:id="24" w:name="methodology"/>
    <w:p>
      <w:pPr>
        <w:pStyle w:val="Heading2"/>
      </w:pPr>
      <w:r>
        <w:t xml:space="preserve">4. Methodology</w:t>
      </w:r>
    </w:p>
    <w:p>
      <w:pPr>
        <w:pStyle w:val="FirstParagraph"/>
      </w:pPr>
      <w:r>
        <w:t xml:space="preserve">Adopting a sequential mixed-methods approach, this Research Proposal prioritizes participatory action research to ensure community ownership. Phase 1 (Quantitative) will survey 150 Special Education Teachers across 30 public schools in high-need Comunas using validated scales (e.g., Inclusive Teaching Self-Efficacy Scale). Phase 2 (Qualitative) involves focus groups with teachers and parents in Comuna 8 and Ciudad Bolívar, capturing narratives of systemic barriers. Phase 3 employs a community workshop to co-create the proposed competency framework, incorporating input from Medellín’s Institute of Special Education (INDE) and the National Network for Inclusive Education (Red Nacional de Educación Inclusiva). Ethical protocols align with Colombian regulations (Resolución 0102 of 2018), ensuring anonymized data collection and partnership with local NGOs like Fundación Crecer.</w:t>
      </w:r>
    </w:p>
    <w:bookmarkEnd w:id="24"/>
    <w:bookmarkStart w:id="25" w:name="significance-and-expected-outcomes"/>
    <w:p>
      <w:pPr>
        <w:pStyle w:val="Heading2"/>
      </w:pPr>
      <w:r>
        <w:t xml:space="preserve">5. Significance and Expected Outcomes</w:t>
      </w:r>
    </w:p>
    <w:p>
      <w:pPr>
        <w:pStyle w:val="FirstParagraph"/>
      </w:pPr>
      <w:r>
        <w:t xml:space="preserve">This Research Proposal transcends academic inquiry by directly targeting Colombia Medellín’s educational priorities. The outcomes will yield: (1) A district-specific Special Education Teacher competency map addressing gaps in trauma-informed practices, digital literacy for assistive tech, and family engagement; (2) A scalable training model for the Medellín Municipal Education Office to reduce teacher turnover (currently 28% in special education roles); and (3) Policy briefs advocating for increased funding allocation under Colombia’s "Educación Inclusiva" budget line. Critically, by grounding solutions in Medellín’s lived reality—where teachers navigate both urban poverty and historical conflict—the study ensures interventions are contextually viable. Success metrics include a 40% increase in teacher self-efficacy scores within one year of implementing the framework and a 25% rise in student participation rates for students with disabilities across participating schools.</w:t>
      </w:r>
    </w:p>
    <w:bookmarkEnd w:id="25"/>
    <w:bookmarkStart w:id="26" w:name="timeline-and-resources"/>
    <w:p>
      <w:pPr>
        <w:pStyle w:val="Heading2"/>
      </w:pPr>
      <w:r>
        <w:t xml:space="preserve">6. Timeline and Resources</w:t>
      </w:r>
    </w:p>
    <w:p>
      <w:pPr>
        <w:pStyle w:val="FirstParagraph"/>
      </w:pPr>
      <w:r>
        <w:t xml:space="preserve">The Research Proposal outlines an 18-month implementation plan: Months 1-3 (literature review, ethics approval), Months 4-9 (data collection), Months 10-15 (framework co-design workshops), and Months 16-18 (policy dissemination). Required resources include $45,000 for fieldwork logistics, training facilitators from the University of Antioquia’s Special Education Department, and partnership access to Medellín’s School Management Information System. All findings will be publicly shared via the Medellín City Council’s "Education Portal," ensuring transparency and community access.</w:t>
      </w:r>
    </w:p>
    <w:bookmarkEnd w:id="26"/>
    <w:bookmarkStart w:id="27" w:name="conclusion"/>
    <w:p>
      <w:pPr>
        <w:pStyle w:val="Heading2"/>
      </w:pPr>
      <w:r>
        <w:t xml:space="preserve">7. Conclusion</w:t>
      </w:r>
    </w:p>
    <w:p>
      <w:pPr>
        <w:pStyle w:val="FirstParagraph"/>
      </w:pPr>
      <w:r>
        <w:t xml:space="preserve">Colombia Medellín stands at a pivotal moment to transform its inclusive education promise into tangible reality. The success of every child in the city—particularly those with disabilities—depends on the capacity and support of Special Education Teachers, who remain the most critical yet under-resourced element in Colombia’s educational system. This Research Proposal is not merely an academic exercise; it is a strategic investment in Medellín’s future as a beacon of equitable education. By centering the voices and needs of Special Education Teachers within Colombia Medellín’s unique urban fabric, this study will generate knowledge that empowers educators, informs policy, and ultimately redefines what inclusive schooling can achieve in one of Latin America’s most dynamic cities. We commit to delivering actionable pathways where every child in Medellín has the right to learn without barriers.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Colombia Medellín</dc:title>
  <dc:creator/>
  <dc:language>en</dc:language>
  <cp:keywords/>
  <dcterms:created xsi:type="dcterms:W3CDTF">2026-07-24T08:50:15Z</dcterms:created>
  <dcterms:modified xsi:type="dcterms:W3CDTF">2026-07-24T08:50:15Z</dcterms:modified>
</cp:coreProperties>
</file>

<file path=docProps/custom.xml><?xml version="1.0" encoding="utf-8"?>
<Properties xmlns="http://schemas.openxmlformats.org/officeDocument/2006/custom-properties" xmlns:vt="http://schemas.openxmlformats.org/officeDocument/2006/docPropsVTypes"/>
</file>