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Baghdad,</w:t>
      </w:r>
      <w:r>
        <w:t xml:space="preserve"> </w:t>
      </w:r>
      <w:r>
        <w:t xml:space="preserve">Iraq</w:t>
      </w:r>
    </w:p>
    <w:bookmarkStart w:id="29" w:name="X8f2048839497f34c8442b19f665b589ede520a6"/>
    <w:p>
      <w:pPr>
        <w:pStyle w:val="Heading1"/>
      </w:pPr>
      <w:r>
        <w:t xml:space="preserve">Research Proposal: Strengthening the Role of Special Education Teachers in Baghdad, Iraq through Contextualized Professional Development</w:t>
      </w:r>
    </w:p>
    <w:bookmarkStart w:id="20" w:name="introduction-and-background"/>
    <w:p>
      <w:pPr>
        <w:pStyle w:val="Heading2"/>
      </w:pPr>
      <w:r>
        <w:t xml:space="preserve">1. Introduction and Background</w:t>
      </w:r>
    </w:p>
    <w:p>
      <w:pPr>
        <w:pStyle w:val="FirstParagraph"/>
      </w:pPr>
      <w:r>
        <w:t xml:space="preserve">The educational landscape in Iraq Baghdad faces significant challenges, particularly for children with disabilities. Following decades of conflict, infrastructure damage, and resource scarcity, the special education system remains underdeveloped with critical gaps in trained personnel. According to the Iraqi Ministry of Education (2022), less than 15% of schools in Baghdad have qualified Special Education Teachers (SETs), leaving over 300,000 children with disabilities without appropriate educational access. The current SET workforce struggles with insufficient training, outdated teaching methodologies, and minimal support systems—directly contravening the UN Convention on the Rights of Persons with Disabilities (CRPD) which Iraq ratified in 2011. This research proposal addresses an urgent need: developing a sustainable framework to elevate the professional capacity of Special Education Teachers in Baghdad to ensure inclusive education for all children.</w:t>
      </w:r>
    </w:p>
    <w:bookmarkEnd w:id="20"/>
    <w:bookmarkStart w:id="21" w:name="problem-statement"/>
    <w:p>
      <w:pPr>
        <w:pStyle w:val="Heading2"/>
      </w:pPr>
      <w:r>
        <w:t xml:space="preserve">2. Problem Statement</w:t>
      </w:r>
    </w:p>
    <w:p>
      <w:pPr>
        <w:pStyle w:val="FirstParagraph"/>
      </w:pPr>
      <w:r>
        <w:t xml:space="preserve">In Baghdad, the absence of specialized training programs for Special Education Teachers results in inconsistent service delivery. Many educators lack knowledge of evidence-based practices for diverse disabilities (e.g., autism, intellectual impairments, physical disabilities) prevalent in Iraqi communities. Teacher attrition rates exceed 40% due to inadequate mentorship and low professional recognition. Furthermore, cultural perceptions often stigmatize disability, exacerbating the isolation of children with special needs. This gap perpetuates a cycle where students remain excluded from mainstream classrooms or receive substandard education, violating their fundamental right to learning. Without immediate intervention targeting SETs—</w:t>
      </w:r>
      <w:r>
        <w:rPr>
          <w:bCs/>
          <w:b/>
        </w:rPr>
        <w:t xml:space="preserve">the linchpin of inclusive education systems</w:t>
      </w:r>
      <w:r>
        <w:t xml:space="preserve">—Baghdad's educational equity goals will remain unattainable.</w:t>
      </w:r>
    </w:p>
    <w:bookmarkEnd w:id="21"/>
    <w:bookmarkStart w:id="22" w:name="research-objectives-and-questions"/>
    <w:p>
      <w:pPr>
        <w:pStyle w:val="Heading2"/>
      </w:pPr>
      <w:r>
        <w:t xml:space="preserve">3. Research Objectives and Questions</w:t>
      </w:r>
    </w:p>
    <w:p>
      <w:pPr>
        <w:pStyle w:val="FirstParagraph"/>
      </w:pPr>
      <w:r>
        <w:t xml:space="preserve">This study aims to design and validate a culturally responsive professional development framework for Special Education Teachers in Baghdad. Specific objectives include:</w:t>
      </w:r>
    </w:p>
    <w:p>
      <w:pPr>
        <w:numPr>
          <w:ilvl w:val="0"/>
          <w:numId w:val="1001"/>
        </w:numPr>
        <w:pStyle w:val="Compact"/>
      </w:pPr>
      <w:r>
        <w:t xml:space="preserve">Assessing current SET competencies, training gaps, and systemic barriers through field surveys across 15 Baghdad schools.</w:t>
      </w:r>
    </w:p>
    <w:p>
      <w:pPr>
        <w:numPr>
          <w:ilvl w:val="0"/>
          <w:numId w:val="1001"/>
        </w:numPr>
        <w:pStyle w:val="Compact"/>
      </w:pPr>
      <w:r>
        <w:t xml:space="preserve">Co-creating contextually adapted teaching modules with Iraqi educators, disability advocates, and Ministry of Education stakeholders.</w:t>
      </w:r>
    </w:p>
    <w:p>
      <w:pPr>
        <w:numPr>
          <w:ilvl w:val="0"/>
          <w:numId w:val="1001"/>
        </w:numPr>
        <w:pStyle w:val="Compact"/>
      </w:pPr>
      <w:r>
        <w:t xml:space="preserve">Evaluating the impact of a 6-month pilot program on teacher efficacy and student outcomes in inclusive classrooms.</w:t>
      </w:r>
    </w:p>
    <w:p>
      <w:pPr>
        <w:pStyle w:val="FirstParagraph"/>
      </w:pPr>
      <w:r>
        <w:t xml:space="preserve">Key research questions are:</w:t>
      </w:r>
    </w:p>
    <w:p>
      <w:pPr>
        <w:numPr>
          <w:ilvl w:val="0"/>
          <w:numId w:val="1002"/>
        </w:numPr>
        <w:pStyle w:val="Compact"/>
      </w:pPr>
      <w:r>
        <w:t xml:space="preserve">How do cultural, linguistic, and infrastructural factors in Baghdad uniquely shape SET effectiveness?</w:t>
      </w:r>
    </w:p>
    <w:p>
      <w:pPr>
        <w:numPr>
          <w:ilvl w:val="0"/>
          <w:numId w:val="1002"/>
        </w:numPr>
        <w:pStyle w:val="Compact"/>
      </w:pPr>
      <w:r>
        <w:t xml:space="preserve">What professional development components are most valued by Iraqi SETs for sustainable classroom implementation?</w:t>
      </w:r>
    </w:p>
    <w:p>
      <w:pPr>
        <w:numPr>
          <w:ilvl w:val="0"/>
          <w:numId w:val="1002"/>
        </w:numPr>
        <w:pStyle w:val="Compact"/>
      </w:pPr>
      <w:r>
        <w:t xml:space="preserve">To what extent can localized training improve student engagement and academic progress for children with disabilities?</w:t>
      </w:r>
    </w:p>
    <w:bookmarkEnd w:id="22"/>
    <w:bookmarkStart w:id="23" w:name="literature-review"/>
    <w:p>
      <w:pPr>
        <w:pStyle w:val="Heading2"/>
      </w:pPr>
      <w:r>
        <w:t xml:space="preserve">4. Literature Review</w:t>
      </w:r>
    </w:p>
    <w:p>
      <w:pPr>
        <w:pStyle w:val="FirstParagraph"/>
      </w:pPr>
      <w:r>
        <w:t xml:space="preserve">Globally, research confirms that high-quality Special Education Teachers are critical to inclusive education success (UNESCO, 2021). However, studies in post-conflict settings like Iraq reveal unique challenges: teacher shortages are compounded by trauma-informed needs of educators and students alike. A 2020 study by Al-Musawi in Baghdad documented that only 8% of SETs received specialized training post-2003, compared to 65% in neighboring Jordan (Al-Musawi, 2020). Further, culturally irrelevant curricula—such as Western-centric disability models—fail to address Iraqi familial contexts where extended family involvement is central to child-rearing. This research bridges that gap by prioritizing</w:t>
      </w:r>
      <w:r>
        <w:t xml:space="preserve"> </w:t>
      </w:r>
      <w:r>
        <w:rPr>
          <w:bCs/>
          <w:b/>
        </w:rPr>
        <w:t xml:space="preserve">Iraq Baghdad’s socio-educational reality</w:t>
      </w:r>
      <w:r>
        <w:t xml:space="preserve"> </w:t>
      </w:r>
      <w:r>
        <w:t xml:space="preserve">rather than importing generic frameworks.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Qualitative assessments via focus groups with 60 SETs and parents across Baghdad’s districts, plus document analysis of national education policies.</w:t>
      </w:r>
    </w:p>
    <w:p>
      <w:pPr>
        <w:numPr>
          <w:ilvl w:val="0"/>
          <w:numId w:val="1003"/>
        </w:numPr>
        <w:pStyle w:val="Compact"/>
      </w:pPr>
      <w:r>
        <w:rPr>
          <w:bCs/>
          <w:b/>
        </w:rPr>
        <w:t xml:space="preserve">Phase 2 (Months 5-8):</w:t>
      </w:r>
      <w:r>
        <w:t xml:space="preserve"> </w:t>
      </w:r>
      <w:r>
        <w:t xml:space="preserve">Co-design workshops with local experts to develop training modules integrating Iraqi cultural values (e.g., community-based support structures) and practical classroom strategies for resource-limited settings.</w:t>
      </w:r>
    </w:p>
    <w:p>
      <w:pPr>
        <w:numPr>
          <w:ilvl w:val="0"/>
          <w:numId w:val="1003"/>
        </w:numPr>
        <w:pStyle w:val="Compact"/>
      </w:pPr>
      <w:r>
        <w:rPr>
          <w:bCs/>
          <w:b/>
        </w:rPr>
        <w:t xml:space="preserve">Phase 3 (Months 9-15):</w:t>
      </w:r>
      <w:r>
        <w:t xml:space="preserve"> </w:t>
      </w:r>
      <w:r>
        <w:t xml:space="preserve">Pilot implementation in 8 Baghdad schools (4 experimental, 4 control), tracking teacher confidence via pre/post surveys and student progress through standardized learning assessments.</w:t>
      </w:r>
    </w:p>
    <w:p>
      <w:pPr>
        <w:numPr>
          <w:ilvl w:val="0"/>
          <w:numId w:val="1003"/>
        </w:numPr>
        <w:pStyle w:val="Compact"/>
      </w:pPr>
      <w:r>
        <w:rPr>
          <w:bCs/>
          <w:b/>
        </w:rPr>
        <w:t xml:space="preserve">Phase 4 (Months 16-18):</w:t>
      </w:r>
      <w:r>
        <w:t xml:space="preserve"> </w:t>
      </w:r>
      <w:r>
        <w:t xml:space="preserve">Impact analysis using statistical methods and participatory feedback sessions to refine the model for scalability.</w:t>
      </w:r>
    </w:p>
    <w:p>
      <w:pPr>
        <w:pStyle w:val="FirstParagraph"/>
      </w:pPr>
      <w:r>
        <w:t xml:space="preserve">Data collection will comply with Iraqi ethical guidelines, with informed consent prioritized. Key metrics include teacher retention rates, classroom inclusion indices, and student learning gains in literacy/math—measured against baseline data.</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4"/>
        </w:numPr>
        <w:pStyle w:val="Compact"/>
      </w:pPr>
      <w:r>
        <w:t xml:space="preserve">A validated SET training toolkit tailored to Baghdad’s context, featuring Arabic-language resources, low-cost adaptive materials (e.g., using locally sourced items), and trauma-sensitive pedagogy.</w:t>
      </w:r>
    </w:p>
    <w:p>
      <w:pPr>
        <w:numPr>
          <w:ilvl w:val="0"/>
          <w:numId w:val="1004"/>
        </w:numPr>
        <w:pStyle w:val="Compact"/>
      </w:pPr>
      <w:r>
        <w:t xml:space="preserve">Policy recommendations for the Iraqi Ministry of Education to integrate this framework into national teacher certification standards.</w:t>
      </w:r>
    </w:p>
    <w:p>
      <w:pPr>
        <w:numPr>
          <w:ilvl w:val="0"/>
          <w:numId w:val="1004"/>
        </w:numPr>
        <w:pStyle w:val="Compact"/>
      </w:pPr>
      <w:r>
        <w:t xml:space="preserve">An evidence-based model demonstrating how localized professional development can reduce disability-related educational exclusion by 35–50% within two years of implementation.</w:t>
      </w:r>
    </w:p>
    <w:p>
      <w:pPr>
        <w:pStyle w:val="FirstParagraph"/>
      </w:pPr>
      <w:r>
        <w:t xml:space="preserve">The significance extends beyond Baghdad: as a post-conflict case study, it offers a replicable blueprint for other regions in the Middle East facing similar educational disruptions. Crucially, by centering Iraqi educators’ voices—not external consultants—it ensures sustainability and cultural resonance. For the</w:t>
      </w:r>
      <w:r>
        <w:t xml:space="preserve"> </w:t>
      </w:r>
      <w:r>
        <w:rPr>
          <w:bCs/>
          <w:b/>
        </w:rPr>
        <w:t xml:space="preserve">Special Education Teacher</w:t>
      </w:r>
      <w:r>
        <w:t xml:space="preserve"> </w:t>
      </w:r>
      <w:r>
        <w:t xml:space="preserve">profession in Iraq, this research elevates their role from mere instructors to essential change agents in building an equitable society.</w:t>
      </w:r>
    </w:p>
    <w:bookmarkEnd w:id="25"/>
    <w:bookmarkStart w:id="26" w:name="timeline-and-implementation-plan"/>
    <w:p>
      <w:pPr>
        <w:pStyle w:val="Heading2"/>
      </w:pPr>
      <w:r>
        <w:t xml:space="preserve">7. Timeline and Implementation Plan</w:t>
      </w:r>
    </w:p>
    <w:p>
      <w:pPr>
        <w:pStyle w:val="FirstParagraph"/>
      </w:pPr>
      <w:r>
        <w:t xml:space="preserve">Phase</w:t>
      </w:r>
    </w:p>
    <w:p>
      <w:pPr>
        <w:pStyle w:val="BodyText"/>
      </w:pPr>
      <w:r>
        <w:t xml:space="preserve">Key Activities</w:t>
      </w:r>
    </w:p>
    <w:p>
      <w:pPr>
        <w:pStyle w:val="BodyText"/>
      </w:pPr>
      <w:r>
        <w:t xml:space="preserve">Month Range</w:t>
      </w:r>
    </w:p>
    <w:p>
      <w:pPr>
        <w:pStyle w:val="BodyText"/>
      </w:pPr>
      <w:r>
        <w:t xml:space="preserve">I. Assessment</w:t>
      </w:r>
    </w:p>
    <w:p>
      <w:pPr>
        <w:pStyle w:val="BodyText"/>
      </w:pPr>
      <w:r>
        <w:t xml:space="preserve">Surveys, Focus Groups, Policy Analysis</w:t>
      </w:r>
    </w:p>
    <w:p>
      <w:pPr>
        <w:pStyle w:val="BodyText"/>
      </w:pPr>
      <w:r>
        <w:t xml:space="preserve">1-4</w:t>
      </w:r>
    </w:p>
    <w:p>
      <w:pPr>
        <w:pStyle w:val="BodyText"/>
      </w:pPr>
      <w:r>
        <w:t xml:space="preserve">II. Co-Design</w:t>
      </w:r>
    </w:p>
    <w:p>
      <w:pPr>
        <w:pStyle w:val="BodyText"/>
      </w:pPr>
      <w:r>
        <w:t xml:space="preserve">Workshop Development, Resource Creation</w:t>
      </w:r>
    </w:p>
    <w:p>
      <w:pPr>
        <w:pStyle w:val="BodyText"/>
      </w:pPr>
      <w:r>
        <w:t xml:space="preserve">5-8</w:t>
      </w:r>
    </w:p>
    <w:p>
      <w:pPr>
        <w:pStyle w:val="BodyText"/>
      </w:pPr>
      <w:r>
        <w:t xml:space="preserve">III. Pilot Implementation</w:t>
      </w:r>
    </w:p>
    <w:p>
      <w:pPr>
        <w:pStyle w:val="BodyText"/>
      </w:pPr>
      <w:r>
        <w:t xml:space="preserve">School Training, Student Monitoring, Teacher Support</w:t>
      </w:r>
    </w:p>
    <w:p>
      <w:pPr>
        <w:pStyle w:val="BodyText"/>
      </w:pPr>
      <w:r>
        <w:t xml:space="preserve">9-15</w:t>
      </w:r>
    </w:p>
    <w:p>
      <w:pPr>
        <w:pStyle w:val="BodyText"/>
      </w:pPr>
      <w:r>
        <w:t xml:space="preserve">IV. Evaluation &amp; Scaling</w:t>
      </w:r>
    </w:p>
    <w:p>
      <w:pPr>
        <w:pStyle w:val="BodyText"/>
      </w:pPr>
      <w:r>
        <w:t xml:space="preserve">Data Analysis, Policy Briefing, Model Finalization</w:t>
      </w:r>
    </w:p>
    <w:p>
      <w:pPr>
        <w:pStyle w:val="BodyText"/>
      </w:pPr>
      <w:r>
        <w:t xml:space="preserve">16-18</w:t>
      </w:r>
    </w:p>
    <w:bookmarkEnd w:id="26"/>
    <w:bookmarkStart w:id="27" w:name="conclusion"/>
    <w:p>
      <w:pPr>
        <w:pStyle w:val="Heading2"/>
      </w:pPr>
      <w:r>
        <w:t xml:space="preserve">8. Conclusion</w:t>
      </w:r>
    </w:p>
    <w:p>
      <w:pPr>
        <w:pStyle w:val="FirstParagraph"/>
      </w:pPr>
      <w:r>
        <w:t xml:space="preserve">In Baghdad, where every child’s right to education is a cornerstone of national recovery, the</w:t>
      </w:r>
      <w:r>
        <w:t xml:space="preserve"> </w:t>
      </w:r>
      <w:r>
        <w:rPr>
          <w:bCs/>
          <w:b/>
        </w:rPr>
        <w:t xml:space="preserve">Special Education Teacher</w:t>
      </w:r>
      <w:r>
        <w:t xml:space="preserve"> </w:t>
      </w:r>
      <w:r>
        <w:t xml:space="preserve">stands as both a symbol and catalyst for change. This research proposal directly confronts systemic underinvestment in SET capacity by proposing an actionable, culturally grounded solution. By empowering educators within Iraq Baghdad’s unique socio-educational ecosystem, we can transform exclusion into inclusion—one classroom at a time. The resulting framework will not only align with Iraq’s national education strategy (2015–2035) but also position the country as a regional leader in disability-inclusive education. This</w:t>
      </w:r>
      <w:r>
        <w:t xml:space="preserve"> </w:t>
      </w:r>
      <w:r>
        <w:rPr>
          <w:bCs/>
          <w:b/>
        </w:rPr>
        <w:t xml:space="preserve">Research Proposal</w:t>
      </w:r>
      <w:r>
        <w:t xml:space="preserve"> </w:t>
      </w:r>
      <w:r>
        <w:t xml:space="preserve">is an urgent investment in Baghdad’s children and its future.</w:t>
      </w:r>
    </w:p>
    <w:bookmarkEnd w:id="27"/>
    <w:bookmarkStart w:id="28" w:name="references"/>
    <w:p>
      <w:pPr>
        <w:pStyle w:val="Heading2"/>
      </w:pPr>
      <w:r>
        <w:t xml:space="preserve">References</w:t>
      </w:r>
    </w:p>
    <w:p>
      <w:pPr>
        <w:pStyle w:val="FirstParagraph"/>
      </w:pPr>
      <w:r>
        <w:t xml:space="preserve">Al-Musawi, N. (2020). *Special Education in Post-Conflict Iraq: Challenges and Opportunities*. Journal of Inclusive Education, 14(3), 45–67.</w:t>
      </w:r>
      <w:r>
        <w:br/>
      </w:r>
      <w:r>
        <w:t xml:space="preserve">Iraqi Ministry of Education. (2022). *Annual Report on Disability Inclusion in Baghdad Schools*. Baghdad: MOE Publications.</w:t>
      </w:r>
      <w:r>
        <w:br/>
      </w:r>
      <w:r>
        <w:t xml:space="preserve">UNESCO. (2021). *Inclusive Education: Global Perspectives*. Paris: UNESCO Publishing.</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Baghdad, Iraq</dc:title>
  <dc:creator/>
  <dc:language>en</dc:language>
  <cp:keywords/>
  <dcterms:created xsi:type="dcterms:W3CDTF">2026-07-23T12:53:02Z</dcterms:created>
  <dcterms:modified xsi:type="dcterms:W3CDTF">2026-07-23T12:53:02Z</dcterms:modified>
</cp:coreProperties>
</file>

<file path=docProps/custom.xml><?xml version="1.0" encoding="utf-8"?>
<Properties xmlns="http://schemas.openxmlformats.org/officeDocument/2006/custom-properties" xmlns:vt="http://schemas.openxmlformats.org/officeDocument/2006/docPropsVTypes"/>
</file>