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Tokyo's</w:t>
      </w:r>
      <w:r>
        <w:t xml:space="preserve"> </w:t>
      </w:r>
      <w:r>
        <w:t xml:space="preserve">Urban</w:t>
      </w:r>
      <w:r>
        <w:t xml:space="preserve"> </w:t>
      </w:r>
      <w:r>
        <w:t xml:space="preserve">Educational</w:t>
      </w:r>
      <w:r>
        <w:t xml:space="preserve"> </w:t>
      </w:r>
      <w:r>
        <w:t xml:space="preserve">Landscape</w:t>
      </w:r>
    </w:p>
    <w:bookmarkStart w:id="29" w:name="Xb09847315d748ccfa954acecf55e006933698bf"/>
    <w:p>
      <w:pPr>
        <w:pStyle w:val="Heading1"/>
      </w:pPr>
      <w:r>
        <w:t xml:space="preserve">Research Proposal: Enhancing Special Education Teacher Effectiveness in Tokyo's Urban Educational Landscape</w:t>
      </w:r>
    </w:p>
    <w:bookmarkStart w:id="20" w:name="abstract"/>
    <w:p>
      <w:pPr>
        <w:pStyle w:val="Heading2"/>
      </w:pPr>
      <w:r>
        <w:t xml:space="preserve">Abstract</w:t>
      </w:r>
    </w:p>
    <w:p>
      <w:pPr>
        <w:pStyle w:val="FirstParagraph"/>
      </w:pPr>
      <w:r>
        <w:t xml:space="preserve">This research proposal outlines a comprehensive study examining the professional development needs, pedagogical challenges, and systemic support structures for Special Education Teachers within Tokyo's unique educational ecosystem. As Japan's most populous and economically advanced metropolis, Tokyo presents a critical case study where rapid urbanization, cultural expectations of academic excellence, and evolving disability rights legislation intersect with special education delivery. This investigation directly addresses the urgent need to strengthen the efficacy of Special Education Teacher practitioners to ensure equitable educational access for all learners in Tokyo.</w:t>
      </w:r>
    </w:p>
    <w:bookmarkEnd w:id="20"/>
    <w:bookmarkStart w:id="21" w:name="X0d07b881bd29c39047b1560b7b51eb35723fe3c"/>
    <w:p>
      <w:pPr>
        <w:pStyle w:val="Heading2"/>
      </w:pPr>
      <w:r>
        <w:t xml:space="preserve">1. Introduction: The Context of Special Education in Tokyo</w:t>
      </w:r>
    </w:p>
    <w:p>
      <w:pPr>
        <w:pStyle w:val="FirstParagraph"/>
      </w:pPr>
      <w:r>
        <w:t xml:space="preserve">Japan has made significant strides in inclusive education policy, particularly following the 2019 amendment to the School Education Act promoting "Support for Students with Disabilities." However, within Japan's capital city, Tokyo, the implementation of these policies faces distinct urban challenges. With over 37 million residents and a high concentration of diverse student populations—including neurodiverse learners in crowded urban schools—Tokyo's Special Education Teachers operate under intense pressure. The cultural emphasis on academic achievement often creates tension with inclusive pedagogical approaches, while systemic resource allocation gaps persist despite Tokyo's economic prominence. This research directly targets the critical role of the Special Education Teacher as the linchpin of effective support within this complex environment.</w:t>
      </w:r>
    </w:p>
    <w:bookmarkEnd w:id="21"/>
    <w:bookmarkStart w:id="22" w:name="problem-statement-and-research-gap"/>
    <w:p>
      <w:pPr>
        <w:pStyle w:val="Heading2"/>
      </w:pPr>
      <w:r>
        <w:t xml:space="preserve">2. Problem Statement and Research Gap</w:t>
      </w:r>
    </w:p>
    <w:p>
      <w:pPr>
        <w:pStyle w:val="FirstParagraph"/>
      </w:pPr>
      <w:r>
        <w:t xml:space="preserve">While national policies in Japan advocate for inclusive education, there remains a significant gap in understanding how Tokyo's specific urban context—characterized by high-stakes academic culture, multi-tiered school systems (public, private, special support schools), and diverse student needs—impacts the daily practice of Special Education Teachers. Existing studies often focus on rural areas or national averages, neglecting Tokyo's unique pressures. Crucially, there is insufficient empirical research on how Special Education Teacher preparation programs align with the realities of Tokyo's classrooms. This gap hinders targeted professional development and policy interventions necessary for optimal student outcomes in Japan's most influential educational hub.</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Identify the primary pedagogical, administrative, and socio-cultural challenges faced by Special Education Teachers in Tokyo public and special support schools.</w:t>
      </w:r>
    </w:p>
    <w:p>
      <w:pPr>
        <w:numPr>
          <w:ilvl w:val="0"/>
          <w:numId w:val="1001"/>
        </w:numPr>
        <w:pStyle w:val="Compact"/>
      </w:pPr>
      <w:r>
        <w:t xml:space="preserve">Evaluate the effectiveness of current professional development frameworks for Special Education Teacher practitioners within Tokyo's education board structure.</w:t>
      </w:r>
    </w:p>
    <w:p>
      <w:pPr>
        <w:numPr>
          <w:ilvl w:val="0"/>
          <w:numId w:val="1001"/>
        </w:numPr>
        <w:pStyle w:val="Compact"/>
      </w:pPr>
      <w:r>
        <w:t xml:space="preserve">Analyze the impact of urban resource distribution (e.g., classroom assistants, therapeutic services, technology) on Special Education Teacher workload and student outcomes in Tokyo settings.</w:t>
      </w:r>
    </w:p>
    <w:p>
      <w:pPr>
        <w:numPr>
          <w:ilvl w:val="0"/>
          <w:numId w:val="1001"/>
        </w:numPr>
        <w:pStyle w:val="Compact"/>
      </w:pPr>
      <w:r>
        <w:t xml:space="preserve">Develop evidence-based recommendations to strengthen support systems specifically for the Special Education Teacher role in metropolitan Japan.</w:t>
      </w:r>
    </w:p>
    <w:bookmarkEnd w:id="23"/>
    <w:bookmarkStart w:id="24" w:name="methodology-a-mixed-methods-approach"/>
    <w:p>
      <w:pPr>
        <w:pStyle w:val="Heading2"/>
      </w:pPr>
      <w:r>
        <w:t xml:space="preserve">4. Methodology: A Mixed-Methods Approach</w:t>
      </w:r>
    </w:p>
    <w:p>
      <w:pPr>
        <w:pStyle w:val="FirstParagraph"/>
      </w:pPr>
      <w:r>
        <w:t xml:space="preserve">This study employs a sequential mixed-methods design, meticulously tailored to the Tokyo context:</w:t>
      </w:r>
    </w:p>
    <w:p>
      <w:pPr>
        <w:numPr>
          <w:ilvl w:val="0"/>
          <w:numId w:val="1002"/>
        </w:numPr>
        <w:pStyle w:val="Compact"/>
      </w:pPr>
      <w:r>
        <w:rPr>
          <w:bCs/>
          <w:b/>
        </w:rPr>
        <w:t xml:space="preserve">Phase 1 (Quantitative):</w:t>
      </w:r>
      <w:r>
        <w:t xml:space="preserve"> </w:t>
      </w:r>
      <w:r>
        <w:t xml:space="preserve">Surveys distributed to 300+ Special Education Teachers across 45 schools in diverse Tokyo wards (e.g., Shinjuku, Toshima, Suginami) to quantify workload, resource access, and perceived support levels. This will provide a statistically robust baseline for the Tokyo urban special education landscape.</w:t>
      </w:r>
    </w:p>
    <w:p>
      <w:pPr>
        <w:numPr>
          <w:ilvl w:val="0"/>
          <w:numId w:val="1002"/>
        </w:numPr>
        <w:pStyle w:val="Compact"/>
      </w:pPr>
      <w:r>
        <w:rPr>
          <w:bCs/>
          <w:b/>
        </w:rPr>
        <w:t xml:space="preserve">Phase 2 (Qualitative):</w:t>
      </w:r>
      <w:r>
        <w:t xml:space="preserve"> </w:t>
      </w:r>
      <w:r>
        <w:t xml:space="preserve">In-depth semi-structured interviews with 30 purposively selected Special Education Teachers, alongside focus groups with school administrators and local board officials from the Tokyo Metropolitan Board of Education. This will uncover nuanced challenges, successful strategies, and systemic barriers specific to Tokyo's educational environment.</w:t>
      </w:r>
    </w:p>
    <w:p>
      <w:pPr>
        <w:numPr>
          <w:ilvl w:val="0"/>
          <w:numId w:val="1002"/>
        </w:numPr>
        <w:pStyle w:val="Compact"/>
      </w:pPr>
      <w:r>
        <w:rPr>
          <w:bCs/>
          <w:b/>
        </w:rPr>
        <w:t xml:space="preserve">Data Analysis:</w:t>
      </w:r>
      <w:r>
        <w:t xml:space="preserve"> </w:t>
      </w:r>
      <w:r>
        <w:t xml:space="preserve">Thematic analysis for qualitative data; statistical analysis (SPSS) for survey results. Triangulation will ensure findings accurately reflect the realities of the Special Education Teacher in Japan's capital city.</w:t>
      </w:r>
    </w:p>
    <w:bookmarkEnd w:id="24"/>
    <w:bookmarkStart w:id="25" w:name="significance-and-expected-contribution"/>
    <w:p>
      <w:pPr>
        <w:pStyle w:val="Heading2"/>
      </w:pPr>
      <w:r>
        <w:t xml:space="preserve">5. Significance and Expected Contribution</w:t>
      </w:r>
    </w:p>
    <w:p>
      <w:pPr>
        <w:pStyle w:val="FirstParagraph"/>
      </w:pPr>
      <w:r>
        <w:t xml:space="preserve">This research holds profound significance for Japan's educational future, particularly within Tokyo:</w:t>
      </w:r>
    </w:p>
    <w:p>
      <w:pPr>
        <w:numPr>
          <w:ilvl w:val="0"/>
          <w:numId w:val="1003"/>
        </w:numPr>
        <w:pStyle w:val="Compact"/>
      </w:pPr>
      <w:r>
        <w:rPr>
          <w:bCs/>
          <w:b/>
        </w:rPr>
        <w:t xml:space="preserve">Policymaking:</w:t>
      </w:r>
      <w:r>
        <w:t xml:space="preserve"> </w:t>
      </w:r>
      <w:r>
        <w:t xml:space="preserve">Findings will provide the Tokyo Metropolitan Government and the Japanese Ministry of Education (MEXT) with concrete evidence to refine special education funding formulas, resource allocation, and teacher training curricula specifically designed for urban settings.</w:t>
      </w:r>
    </w:p>
    <w:p>
      <w:pPr>
        <w:numPr>
          <w:ilvl w:val="0"/>
          <w:numId w:val="1003"/>
        </w:numPr>
        <w:pStyle w:val="Compact"/>
      </w:pPr>
      <w:r>
        <w:rPr>
          <w:bCs/>
          <w:b/>
        </w:rPr>
        <w:t xml:space="preserve">Professional Development:</w:t>
      </w:r>
      <w:r>
        <w:t xml:space="preserve"> </w:t>
      </w:r>
      <w:r>
        <w:t xml:space="preserve">Results will directly inform the development of targeted, context-sensitive professional development modules for Special Education Teacher candidates and current practitioners in Tokyo, addressing gaps identified in this study.</w:t>
      </w:r>
    </w:p>
    <w:p>
      <w:pPr>
        <w:numPr>
          <w:ilvl w:val="0"/>
          <w:numId w:val="1003"/>
        </w:numPr>
        <w:pStyle w:val="Compact"/>
      </w:pPr>
      <w:r>
        <w:rPr>
          <w:bCs/>
          <w:b/>
        </w:rPr>
        <w:t xml:space="preserve">Inclusive Practice:</w:t>
      </w:r>
      <w:r>
        <w:t xml:space="preserve"> </w:t>
      </w:r>
      <w:r>
        <w:t xml:space="preserve">By illuminating systemic barriers within Tokyo's schools, the research empowers Special Education Teachers to advocate more effectively for their students' needs within the Japanese educational framework, ultimately enhancing equity and inclusion in one of Japan's most critical learning environments.</w:t>
      </w:r>
    </w:p>
    <w:p>
      <w:pPr>
        <w:numPr>
          <w:ilvl w:val="0"/>
          <w:numId w:val="1003"/>
        </w:numPr>
        <w:pStyle w:val="Compact"/>
      </w:pPr>
      <w:r>
        <w:rPr>
          <w:bCs/>
          <w:b/>
        </w:rPr>
        <w:t xml:space="preserve">International Relevance:</w:t>
      </w:r>
      <w:r>
        <w:t xml:space="preserve"> </w:t>
      </w:r>
      <w:r>
        <w:t xml:space="preserve">While focused on Tokyo, insights into managing diversity and high-stakes pressures in a major Asian metropolis will offer valuable lessons for other global cities grappling with similar special education challenges.</w:t>
      </w:r>
    </w:p>
    <w:bookmarkEnd w:id="25"/>
    <w:bookmarkStart w:id="26" w:name="ethical-considerations"/>
    <w:p>
      <w:pPr>
        <w:pStyle w:val="Heading2"/>
      </w:pPr>
      <w:r>
        <w:t xml:space="preserve">6. Ethical Considerations</w:t>
      </w:r>
    </w:p>
    <w:p>
      <w:pPr>
        <w:pStyle w:val="FirstParagraph"/>
      </w:pPr>
      <w:r>
        <w:t xml:space="preserve">Ethical rigor is paramount. All participants (Special Education Teachers, administrators) will provide informed consent in Japanese and English. Anonymity of schools and individuals will be strictly maintained in all publications. The research team includes a cultural consultant with deep expertise in Tokyo's education system to ensure questions are culturally appropriate and sensitive to Japanese professional norms regarding authority and feedback.</w:t>
      </w:r>
    </w:p>
    <w:bookmarkEnd w:id="26"/>
    <w:bookmarkStart w:id="27" w:name="timeline-and-resources"/>
    <w:p>
      <w:pPr>
        <w:pStyle w:val="Heading2"/>
      </w:pPr>
      <w:r>
        <w:t xml:space="preserve">7. Timeline and Resources</w:t>
      </w:r>
    </w:p>
    <w:p>
      <w:pPr>
        <w:pStyle w:val="FirstParagraph"/>
      </w:pPr>
      <w:r>
        <w:t xml:space="preserve">The 18-month project will be executed within the Tokyo metropolitan area:</w:t>
      </w:r>
    </w:p>
    <w:p>
      <w:pPr>
        <w:numPr>
          <w:ilvl w:val="0"/>
          <w:numId w:val="1004"/>
        </w:numPr>
        <w:pStyle w:val="Compact"/>
      </w:pPr>
      <w:r>
        <w:rPr>
          <w:iCs/>
          <w:i/>
        </w:rPr>
        <w:t xml:space="preserve">Months 1-3:</w:t>
      </w:r>
      <w:r>
        <w:t xml:space="preserve"> </w:t>
      </w:r>
      <w:r>
        <w:t xml:space="preserve">Finalize survey instruments, secure ethical approvals from Japanese universities and MEXT, establish school partnerships.</w:t>
      </w:r>
    </w:p>
    <w:p>
      <w:pPr>
        <w:numPr>
          <w:ilvl w:val="0"/>
          <w:numId w:val="1004"/>
        </w:numPr>
        <w:pStyle w:val="Compact"/>
      </w:pPr>
      <w:r>
        <w:rPr>
          <w:iCs/>
          <w:i/>
        </w:rPr>
        <w:t xml:space="preserve">Months 4-9:</w:t>
      </w:r>
      <w:r>
        <w:t xml:space="preserve"> </w:t>
      </w:r>
      <w:r>
        <w:t xml:space="preserve">Conduct quantitative surveys across Tokyo wards; initiate qualitative recruitment.</w:t>
      </w:r>
    </w:p>
    <w:p>
      <w:pPr>
        <w:numPr>
          <w:ilvl w:val="0"/>
          <w:numId w:val="1004"/>
        </w:numPr>
        <w:pStyle w:val="Compact"/>
      </w:pPr>
      <w:r>
        <w:rPr>
          <w:iCs/>
          <w:i/>
        </w:rPr>
        <w:t xml:space="preserve">Months 10-15:</w:t>
      </w:r>
      <w:r>
        <w:t xml:space="preserve"> </w:t>
      </w:r>
      <w:r>
        <w:t xml:space="preserve">Complete interviews/focus groups; conduct rigorous data analysis.</w:t>
      </w:r>
    </w:p>
    <w:p>
      <w:pPr>
        <w:numPr>
          <w:ilvl w:val="0"/>
          <w:numId w:val="1004"/>
        </w:numPr>
        <w:pStyle w:val="Compact"/>
      </w:pPr>
      <w:r>
        <w:rPr>
          <w:iCs/>
          <w:i/>
        </w:rPr>
        <w:t xml:space="preserve">Months 16-18:</w:t>
      </w:r>
      <w:r>
        <w:t xml:space="preserve"> </w:t>
      </w:r>
      <w:r>
        <w:t xml:space="preserve">Draft policy recommendations, prepare academic publications, and develop a practitioner guide for Special Education Teacher support in Tokyo.</w:t>
      </w:r>
    </w:p>
    <w:bookmarkEnd w:id="27"/>
    <w:bookmarkStart w:id="28" w:name="X2c5dd9f6be5bf5f6647424ef8901e6bd2ea72b7"/>
    <w:p>
      <w:pPr>
        <w:pStyle w:val="Heading2"/>
      </w:pPr>
      <w:r>
        <w:t xml:space="preserve">8. Conclusion: The Imperative for Action in Tokyo</w:t>
      </w:r>
    </w:p>
    <w:p>
      <w:pPr>
        <w:pStyle w:val="FirstParagraph"/>
      </w:pPr>
      <w:r>
        <w:t xml:space="preserve">The educational potential of every child in Japan's capital city hinges significantly on the capabilities and support structures available to the Special Education Teacher. This research proposal directly addresses a critical, under-explored dimension within Tokyo's education system – the professional reality of those dedicated to supporting students with diverse needs. By centering our investigation on the lived experience of Special Education Teachers within Japan's most dynamic urban environment, this study will generate actionable knowledge vital for advancing inclusive education in Tokyo and serving as a model for other regions in Japan. Strengthening the Special Education Teacher role is not merely an educational improvement; it is a fundamental step towards realizing true equity and inclusion for all learners within the heart of modern Japan.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Effectiveness in Tokyo's Urban Educational Landscape</dc:title>
  <dc:creator/>
  <dc:language>en</dc:language>
  <cp:keywords/>
  <dcterms:created xsi:type="dcterms:W3CDTF">2026-07-23T11:49:07Z</dcterms:created>
  <dcterms:modified xsi:type="dcterms:W3CDTF">2026-07-23T11:49:07Z</dcterms:modified>
</cp:coreProperties>
</file>

<file path=docProps/custom.xml><?xml version="1.0" encoding="utf-8"?>
<Properties xmlns="http://schemas.openxmlformats.org/officeDocument/2006/custom-properties" xmlns:vt="http://schemas.openxmlformats.org/officeDocument/2006/docPropsVTypes"/>
</file>