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0" w:name="X35a9fafde4c219ee78a3fa88cd1517fd5ffa168"/>
    <w:p>
      <w:pPr>
        <w:pStyle w:val="Heading1"/>
      </w:pPr>
      <w:r>
        <w:t xml:space="preserve">Research Proposal: Addressing Educational Equity Through Special Education Teacher Development in Morocco Casablanca</w:t>
      </w:r>
    </w:p>
    <w:bookmarkStart w:id="20" w:name="introduction"/>
    <w:p>
      <w:pPr>
        <w:pStyle w:val="Heading2"/>
      </w:pPr>
      <w:r>
        <w:t xml:space="preserve">Introduction</w:t>
      </w:r>
    </w:p>
    <w:p>
      <w:pPr>
        <w:pStyle w:val="FirstParagraph"/>
      </w:pPr>
      <w:r>
        <w:t xml:space="preserve">The provision of quality education for students with disabilities remains a critical challenge within Morocco's educational landscape, particularly in urban centers like Casablanca. As the largest city and economic hub of Morocco, Casablanca faces unique pressures in accommodating diverse learners due to rapid urbanization and socioeconomic disparities. This</w:t>
      </w:r>
      <w:r>
        <w:t xml:space="preserve"> </w:t>
      </w:r>
      <w:r>
        <w:rPr>
          <w:iCs/>
          <w:i/>
        </w:rPr>
        <w:t xml:space="preserve">Research Proposal</w:t>
      </w:r>
      <w:r>
        <w:t xml:space="preserve"> </w:t>
      </w:r>
      <w:r>
        <w:t xml:space="preserve">focuses on the pivotal role of the</w:t>
      </w:r>
      <w:r>
        <w:t xml:space="preserve"> </w:t>
      </w:r>
      <w:r>
        <w:rPr>
          <w:bCs/>
          <w:b/>
        </w:rPr>
        <w:t xml:space="preserve">Special Education Teacher</w:t>
      </w:r>
      <w:r>
        <w:t xml:space="preserve"> </w:t>
      </w:r>
      <w:r>
        <w:t xml:space="preserve">within Morocco Casablanca's inclusive education system, addressing systemic gaps that hinder equitable learning opportunities for children with special needs. Despite Morocco's 2015 National Strategy for Inclusive Education, implementation remains uneven, with Casablanca—despite its resources—experiencing severe shortages of trained</w:t>
      </w:r>
      <w:r>
        <w:t xml:space="preserve"> </w:t>
      </w:r>
      <w:r>
        <w:rPr>
          <w:iCs/>
          <w:i/>
        </w:rPr>
        <w:t xml:space="preserve">Special Education Teacher</w:t>
      </w:r>
      <w:r>
        <w:t xml:space="preserve">s and inadequate support structures. This study will investigate the operational challenges faced by these educators and propose evidence-based solutions tailored to Casablanca's context.</w:t>
      </w:r>
    </w:p>
    <w:bookmarkEnd w:id="20"/>
    <w:bookmarkStart w:id="21" w:name="X2d8c6aeeaf22990b89403e41e5685cb0b555936"/>
    <w:p>
      <w:pPr>
        <w:pStyle w:val="Heading2"/>
      </w:pPr>
      <w:r>
        <w:t xml:space="preserve">Literature Review: Global Context and Moroccan Gaps</w:t>
      </w:r>
    </w:p>
    <w:p>
      <w:pPr>
        <w:pStyle w:val="FirstParagraph"/>
      </w:pPr>
      <w:r>
        <w:t xml:space="preserve">International frameworks like the UN Convention on the Rights of Persons with Disabilities (CRPD) emphasize inclusive education as a fundamental right. However, in Morocco, research by Mouti et al. (2019) reveals that only 3% of schools have specialized teachers for students with disabilities, and even fewer in urban settings like Casablanca where resource allocation is skewed toward general education. Studies from neighboring countries (e.g., Tunisia's 2021 inclusive education report) highlight how teacher training gaps directly correlate with high dropout rates among disabled learners. In Morocco Casablanca specifically, a 2023 Ministry of Education audit found that 68% of special needs students attend schools without certified</w:t>
      </w:r>
      <w:r>
        <w:t xml:space="preserve"> </w:t>
      </w:r>
      <w:r>
        <w:rPr>
          <w:iCs/>
          <w:i/>
        </w:rPr>
        <w:t xml:space="preserve">Special Education Teacher</w:t>
      </w:r>
      <w:r>
        <w:t xml:space="preserve"> </w:t>
      </w:r>
      <w:r>
        <w:t xml:space="preserve">support, forcing general educators to manage complex needs without adequate training. This research will bridge the gap between international best practices and Morocco Casablanca's on-the-ground realities.</w:t>
      </w:r>
    </w:p>
    <w:bookmarkEnd w:id="21"/>
    <w:bookmarkStart w:id="22" w:name="research-objectives"/>
    <w:p>
      <w:pPr>
        <w:pStyle w:val="Heading2"/>
      </w:pPr>
      <w:r>
        <w:t xml:space="preserve">Research Objectives</w:t>
      </w:r>
    </w:p>
    <w:p>
      <w:pPr>
        <w:numPr>
          <w:ilvl w:val="0"/>
          <w:numId w:val="1001"/>
        </w:numPr>
        <w:pStyle w:val="Compact"/>
      </w:pPr>
      <w:r>
        <w:t xml:space="preserve">To assess the current training, retention, and working conditions of</w:t>
      </w:r>
      <w:r>
        <w:t xml:space="preserve"> </w:t>
      </w:r>
      <w:r>
        <w:rPr>
          <w:iCs/>
          <w:i/>
        </w:rPr>
        <w:t xml:space="preserve">Special Education Teacher</w:t>
      </w:r>
      <w:r>
        <w:t xml:space="preserve">s in public schools across Casablanca’s 15 districts.</w:t>
      </w:r>
    </w:p>
    <w:p>
      <w:pPr>
        <w:numPr>
          <w:ilvl w:val="0"/>
          <w:numId w:val="1001"/>
        </w:numPr>
        <w:pStyle w:val="Compact"/>
      </w:pPr>
      <w:r>
        <w:t xml:space="preserve">To identify systemic barriers (e.g., curriculum design, resource scarcity, societal stigma) impeding effective inclusive education delivery in Morocco Casablanca.</w:t>
      </w:r>
    </w:p>
    <w:p>
      <w:pPr>
        <w:numPr>
          <w:ilvl w:val="0"/>
          <w:numId w:val="1001"/>
        </w:numPr>
        <w:pStyle w:val="Compact"/>
      </w:pPr>
      <w:r>
        <w:t xml:space="preserve">To develop a culturally responsive professional development model for</w:t>
      </w:r>
      <w:r>
        <w:t xml:space="preserve"> </w:t>
      </w:r>
      <w:r>
        <w:rPr>
          <w:iCs/>
          <w:i/>
        </w:rPr>
        <w:t xml:space="preserve">Special Education Teacher</w:t>
      </w:r>
      <w:r>
        <w:t xml:space="preserve">s aligned with Moroccan educational policies and Casablanca's urban demographic needs.</w:t>
      </w:r>
    </w:p>
    <w:p>
      <w:pPr>
        <w:numPr>
          <w:ilvl w:val="0"/>
          <w:numId w:val="1001"/>
        </w:numPr>
        <w:pStyle w:val="Compact"/>
      </w:pPr>
      <w:r>
        <w:t xml:space="preserve">To propose policy recommendations for the Ministry of Education to scale successful interventions within Morocco Casablanca’s context.</w:t>
      </w:r>
    </w:p>
    <w:bookmarkEnd w:id="22"/>
    <w:bookmarkStart w:id="26" w:name="methodology"/>
    <w:p>
      <w:pPr>
        <w:pStyle w:val="Heading2"/>
      </w:pPr>
      <w:r>
        <w:t xml:space="preserve">Methodology</w:t>
      </w:r>
    </w:p>
    <w:p>
      <w:pPr>
        <w:pStyle w:val="FirstParagraph"/>
      </w:pPr>
      <w:r>
        <w:t xml:space="preserve">This mixed-methods study will employ a three-phase approach across 30 schools in Morocco Casablanca:</w:t>
      </w:r>
    </w:p>
    <w:bookmarkStart w:id="23" w:name="Xbf91e3145c4e6d322f7ccd0b354e5b20e4f7897"/>
    <w:p>
      <w:pPr>
        <w:pStyle w:val="Heading3"/>
      </w:pPr>
      <w:r>
        <w:t xml:space="preserve">Phase 1: Quantitative Assessment (Months 1-4)</w:t>
      </w:r>
    </w:p>
    <w:p>
      <w:pPr>
        <w:pStyle w:val="FirstParagraph"/>
      </w:pPr>
      <w:r>
        <w:t xml:space="preserve">A survey of all certified Special Education Teachers (n=85) and school administrators to measure workload, training adequacy, and resource access. Data will be triangulated with student disability registration records from the Casablanca Department of Education.</w:t>
      </w:r>
    </w:p>
    <w:bookmarkEnd w:id="23"/>
    <w:bookmarkStart w:id="24" w:name="phase-2-qualitative-inquiry-months-5-7"/>
    <w:p>
      <w:pPr>
        <w:pStyle w:val="Heading3"/>
      </w:pPr>
      <w:r>
        <w:t xml:space="preserve">Phase 2: Qualitative Inquiry (Months 5-7)</w:t>
      </w:r>
    </w:p>
    <w:p>
      <w:pPr>
        <w:pStyle w:val="FirstParagraph"/>
      </w:pPr>
      <w:r>
        <w:t xml:space="preserve">Focus groups with 60 Special Education Teachers and interviews with 15 parents/caregivers in Casablanca’s underserved neighborhoods (e.g., Hay Hassani, Sidi Belyout) to capture lived experiences. Community observations will document classroom practices and resource gaps.</w:t>
      </w:r>
    </w:p>
    <w:bookmarkEnd w:id="24"/>
    <w:bookmarkStart w:id="25" w:name="X30aeb16cf9553adb192b47d40b526e19188d413"/>
    <w:p>
      <w:pPr>
        <w:pStyle w:val="Heading3"/>
      </w:pPr>
      <w:r>
        <w:t xml:space="preserve">Phase 3: Solution Co-Creation &amp; Pilot (Months 8-12)</w:t>
      </w:r>
    </w:p>
    <w:p>
      <w:pPr>
        <w:pStyle w:val="FirstParagraph"/>
      </w:pPr>
      <w:r>
        <w:t xml:space="preserve">Workshops with teachers, education officials, and NGOs (e.g., Fondation Mohammed VI pour la Protection de l'Enfant) to co-design a teacher training toolkit. A pilot program will test the model in 5 Casablanca schools, measuring improvements in student engagement and teacher confidence through pre/post-assessments.</w:t>
      </w:r>
    </w:p>
    <w:p>
      <w:pPr>
        <w:pStyle w:val="BodyText"/>
      </w:pPr>
      <w:r>
        <w:t xml:space="preserve">Research ethics protocols will be approved by Morocco’s National Ethics Committee for Health Research. All data collection will comply with GDPR principles, with participant anonymity prioritized.</w:t>
      </w:r>
    </w:p>
    <w:bookmarkEnd w:id="25"/>
    <w:bookmarkEnd w:id="26"/>
    <w:bookmarkStart w:id="27" w:name="expected-outcomes-and-impact"/>
    <w:p>
      <w:pPr>
        <w:pStyle w:val="Heading2"/>
      </w:pPr>
      <w:r>
        <w:t xml:space="preserve">Expected Outcomes and Impact</w:t>
      </w:r>
    </w:p>
    <w:p>
      <w:pPr>
        <w:pStyle w:val="FirstParagraph"/>
      </w:pPr>
      <w:r>
        <w:t xml:space="preserve">This</w:t>
      </w:r>
      <w:r>
        <w:t xml:space="preserve"> </w:t>
      </w:r>
      <w:r>
        <w:rPr>
          <w:iCs/>
          <w:i/>
        </w:rPr>
        <w:t xml:space="preserve">Research Proposal</w:t>
      </w:r>
      <w:r>
        <w:t xml:space="preserve"> </w:t>
      </w:r>
      <w:r>
        <w:t xml:space="preserve">anticipates transformative outcomes for Morocco Casablanca’s education ecosystem:</w:t>
      </w:r>
    </w:p>
    <w:p>
      <w:pPr>
        <w:numPr>
          <w:ilvl w:val="0"/>
          <w:numId w:val="1002"/>
        </w:numPr>
        <w:pStyle w:val="Compact"/>
      </w:pPr>
      <w:r>
        <w:rPr>
          <w:bCs/>
          <w:b/>
        </w:rPr>
        <w:t xml:space="preserve">A comprehensive diagnostic report</w:t>
      </w:r>
      <w:r>
        <w:t xml:space="preserve"> </w:t>
      </w:r>
      <w:r>
        <w:t xml:space="preserve">on Special Education Teacher capacity, identifying 5-7 priority intervention areas (e.g., adaptive teaching materials, mental health support integration).</w:t>
      </w:r>
    </w:p>
    <w:p>
      <w:pPr>
        <w:numPr>
          <w:ilvl w:val="0"/>
          <w:numId w:val="1002"/>
        </w:numPr>
        <w:pStyle w:val="Compact"/>
      </w:pPr>
      <w:r>
        <w:rPr>
          <w:bCs/>
          <w:b/>
        </w:rPr>
        <w:t xml:space="preserve">Culturally grounded training modules</w:t>
      </w:r>
      <w:r>
        <w:t xml:space="preserve"> </w:t>
      </w:r>
      <w:r>
        <w:t xml:space="preserve">developed for Morocco Casablanca’s diverse disability profiles (e.g., visual impairment, autism spectrum disorder) that incorporate Arabic, Berber dialects, and Islamic cultural values.</w:t>
      </w:r>
    </w:p>
    <w:p>
      <w:pPr>
        <w:numPr>
          <w:ilvl w:val="0"/>
          <w:numId w:val="1002"/>
        </w:numPr>
        <w:pStyle w:val="Compact"/>
      </w:pPr>
      <w:r>
        <w:rPr>
          <w:bCs/>
          <w:b/>
        </w:rPr>
        <w:t xml:space="preserve">A scalable framework for teacher retention</w:t>
      </w:r>
      <w:r>
        <w:t xml:space="preserve">, addressing Casablanca-specific challenges like high urban commute times and salary inequities between special/general education roles.</w:t>
      </w:r>
    </w:p>
    <w:p>
      <w:pPr>
        <w:numPr>
          <w:ilvl w:val="0"/>
          <w:numId w:val="1002"/>
        </w:numPr>
        <w:pStyle w:val="Compact"/>
      </w:pPr>
      <w:r>
        <w:rPr>
          <w:bCs/>
          <w:b/>
        </w:rPr>
        <w:t xml:space="preserve">Policy briefs</w:t>
      </w:r>
      <w:r>
        <w:t xml:space="preserve"> </w:t>
      </w:r>
      <w:r>
        <w:t xml:space="preserve">targeting the Ministry of Education to revise teacher certification standards and allocate dedicated funding for Special Education Teacher recruitment in Morocco’s urban centers.</w:t>
      </w:r>
    </w:p>
    <w:p>
      <w:pPr>
        <w:pStyle w:val="FirstParagraph"/>
      </w:pPr>
      <w:r>
        <w:t xml:space="preserve">The project directly supports Morocco’s 2030 Vision (Sustainable Development Goals 4.5) by advancing inclusive education access. Crucially, it recognizes that effective Special Education Teachers are not merely "assistants" but key agents of social inclusion in Morocco Casablanca—where disability stigma often isolates learners from community participation.</w:t>
      </w:r>
    </w:p>
    <w:bookmarkEnd w:id="27"/>
    <w:bookmarkStart w:id="28" w:name="timeline-and-implementation"/>
    <w:p>
      <w:pPr>
        <w:pStyle w:val="Heading2"/>
      </w:pPr>
      <w:r>
        <w:t xml:space="preserve">Timeline and Implementation</w:t>
      </w:r>
    </w:p>
    <w:p>
      <w:pPr>
        <w:pStyle w:val="FirstParagraph"/>
      </w:pPr>
      <w:r>
        <w:t xml:space="preserve">Phase</w:t>
      </w:r>
    </w:p>
    <w:bookmarkEnd w:id="28"/>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 1-2</w:t>
      </w:r>
    </w:p>
    <w:p>
      <w:pPr>
        <w:pStyle w:val="BodyText"/>
      </w:pPr>
      <w:r>
        <w:t xml:space="preserve">Funding secured; Ethics approval; Survey instruments finalized</w:t>
      </w:r>
    </w:p>
    <w:p>
      <w:pPr>
        <w:pStyle w:val="BodyText"/>
      </w:pPr>
      <w:r>
        <w:t xml:space="preserve">Data Collection: Quantitative &amp; Qualitative</w:t>
      </w:r>
    </w:p>
    <w:p>
      <w:pPr>
        <w:pStyle w:val="BodyText"/>
      </w:pPr>
      <w:r>
        <w:t xml:space="preserve">Month 3-7</w:t>
      </w:r>
    </w:p>
    <w:p>
      <w:pPr>
        <w:pStyle w:val="BodyText"/>
      </w:pPr>
      <w:r>
        <w:t xml:space="preserve">Teacher surveys completed • Focus group transcripts • Field observation logs</w:t>
      </w:r>
    </w:p>
    <w:p>
      <w:pPr>
        <w:pStyle w:val="BodyText"/>
      </w:pPr>
      <w:r>
        <w:t xml:space="preserve">Data Analysis &amp; Solution Design</w:t>
      </w:r>
    </w:p>
    <w:p>
      <w:pPr>
        <w:pStyle w:val="BodyText"/>
      </w:pPr>
      <w:r>
        <w:t xml:space="preserve">Month 8-9</w:t>
      </w:r>
    </w:p>
    <w:p>
      <w:pPr>
        <w:pStyle w:val="BodyText"/>
      </w:pPr>
      <w:r>
        <w:t xml:space="preserve">Cross-sectional analysis report • Draft teacher toolkit • Policy recommendations draft</w:t>
      </w:r>
    </w:p>
    <w:p>
      <w:pPr>
        <w:pStyle w:val="BodyText"/>
      </w:pPr>
      <w:r>
        <w:t xml:space="preserve">Pilot Implementation &amp; Evaluation</w:t>
      </w:r>
    </w:p>
    <w:p>
      <w:pPr>
        <w:pStyle w:val="BodyText"/>
      </w:pPr>
      <w:r>
        <w:t xml:space="preserve">Month 10-12</w:t>
      </w:r>
    </w:p>
    <w:p>
      <w:pPr>
        <w:pStyle w:val="BodyText"/>
      </w:pPr>
      <w:r>
        <w:t xml:space="preserve">Pilot school reports • Impact metrics (student progress, teacher feedback) • Finalized toolkit package</w:t>
      </w:r>
    </w:p>
    <w:bookmarkStart w:id="29" w:name="Xffc73ddad6572ff3e705649b7e03761517131a0"/>
    <w:p>
      <w:pPr>
        <w:pStyle w:val="Heading2"/>
      </w:pPr>
      <w:r>
        <w:t xml:space="preserve">Conclusion: A Call for Systemic Change in Morocco Casablanca</w:t>
      </w:r>
    </w:p>
    <w:p>
      <w:pPr>
        <w:pStyle w:val="FirstParagraph"/>
      </w:pPr>
      <w:r>
        <w:t xml:space="preserve">The success of inclusive education in Morocco Casablanca hinges on recognizing the Special Education Teacher as a cornerstone of equity. This Research Proposal transcends technical analysis to advocate for systemic change—addressing not only training deficits but also societal perceptions that devalue disability inclusion. By centering the voices of teachers and families within Morocco Casablanca’s complex urban fabric, this study will produce actionable pathways to transform classrooms from exclusionary spaces into communities of belonging. The findings will directly inform Morocco’s ongoing National Education Reform (2023–2030) and serve as a replicable model for other North African cities. Ultimately, investing in the Special Education Teacher is not merely an educational imperative—it is a moral commitment to ensuring every child in Morocco Casablanca has the right to learn, thrive, and contribute to society.</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Morocco Casablanca</dc:title>
  <dc:creator/>
  <dc:language>en</dc:language>
  <cp:keywords/>
  <dcterms:created xsi:type="dcterms:W3CDTF">2025-12-10T13:59:50Z</dcterms:created>
  <dcterms:modified xsi:type="dcterms:W3CDTF">2025-12-10T13:59:50Z</dcterms:modified>
</cp:coreProperties>
</file>

<file path=docProps/custom.xml><?xml version="1.0" encoding="utf-8"?>
<Properties xmlns="http://schemas.openxmlformats.org/officeDocument/2006/custom-properties" xmlns:vt="http://schemas.openxmlformats.org/officeDocument/2006/docPropsVTypes"/>
</file>