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8" w:name="Xbfc8c687c3f58685b14ca99fc431d5ce33d6d89"/>
    <w:p>
      <w:pPr>
        <w:pStyle w:val="Heading1"/>
      </w:pPr>
      <w:r>
        <w:t xml:space="preserve">Research Proposal: Optimizing Support Systems for Special Education Teachers within the Educational Landscape of Netherlands Amsterdam</w:t>
      </w:r>
    </w:p>
    <w:bookmarkStart w:id="20" w:name="i.-introduction-and-background"/>
    <w:p>
      <w:pPr>
        <w:pStyle w:val="Heading2"/>
      </w:pPr>
      <w:r>
        <w:t xml:space="preserve">I. Introduction and Background</w:t>
      </w:r>
    </w:p>
    <w:p>
      <w:pPr>
        <w:pStyle w:val="FirstParagraph"/>
      </w:pPr>
      <w:r>
        <w:t xml:space="preserve">The educational ecosystem of the Netherlands, particularly within the dynamic metropolis of Amsterdam, faces evolving challenges in providing equitable and effective learning experiences for students with diverse needs. In this context, the role of the Special Education Teacher (SET) is paramount yet increasingly complex. The Netherlands has a well-established framework for special education through its "bijzonder onderwijs" system, but Amsterdam's unique demographic profile—characterized by high cultural diversity, socioeconomic variation, and growing student populations with complex needs—demands targeted research into the professional practices and support structures of the Special Education Teacher. This</w:t>
      </w:r>
      <w:r>
        <w:t xml:space="preserve"> </w:t>
      </w:r>
      <w:r>
        <w:rPr>
          <w:iCs/>
          <w:i/>
        </w:rPr>
        <w:t xml:space="preserve">Research Proposal</w:t>
      </w:r>
      <w:r>
        <w:t xml:space="preserve"> </w:t>
      </w:r>
      <w:r>
        <w:t xml:space="preserve">addresses a critical gap: understanding how current SET practices in Netherlands Amsterdam align with evolving student needs, policy directives (such as the 2023 Dutch Education Act amendments), and inclusive pedagogical models. Without evidence-based insights into these dynamics, the quality of education for vulnerable learners in Amsterdam risks stagnation.</w:t>
      </w:r>
    </w:p>
    <w:bookmarkEnd w:id="20"/>
    <w:bookmarkStart w:id="21" w:name="ii.-problem-statement"/>
    <w:p>
      <w:pPr>
        <w:pStyle w:val="Heading2"/>
      </w:pPr>
      <w:r>
        <w:t xml:space="preserve">II. Problem Statement</w:t>
      </w:r>
    </w:p>
    <w:p>
      <w:pPr>
        <w:pStyle w:val="FirstParagraph"/>
      </w:pPr>
      <w:r>
        <w:t xml:space="preserve">Amsterdam's schools report escalating demand for specialized support, yet data from the Amsterdam Municipal Education Office (2023) indicates a 15% shortage of qualified Special Education Teachers in key districts like Oost and Zuid. Concurrently, teachers report insufficient training in culturally responsive practices and managing neurodiverse learners within mainstream classrooms—a tension exacerbated by the Netherlands' emphasis on "inclusion" (inclusief onderwijs). This disconnect between policy intent and classroom reality creates a pressing need to investigate: How do current Special Education Teacher roles, responsibilities, and professional development pathways function within the specific socio-educational context of Amsterdam? The</w:t>
      </w:r>
      <w:r>
        <w:t xml:space="preserve"> </w:t>
      </w:r>
      <w:r>
        <w:rPr>
          <w:iCs/>
          <w:i/>
        </w:rPr>
        <w:t xml:space="preserve">Research Proposal</w:t>
      </w:r>
      <w:r>
        <w:t xml:space="preserve"> </w:t>
      </w:r>
      <w:r>
        <w:t xml:space="preserve">seeks to pinpoint systemic barriers and opportunities for enhancing SET effectiveness in this pivotal city.</w:t>
      </w:r>
    </w:p>
    <w:bookmarkEnd w:id="21"/>
    <w:bookmarkStart w:id="22" w:name="X438daad31ac319668f887e59a630edd2458b784"/>
    <w:p>
      <w:pPr>
        <w:pStyle w:val="Heading2"/>
      </w:pPr>
      <w:r>
        <w:t xml:space="preserve">III. Literature Review (Contextualized to Netherlands Amsterdam)</w:t>
      </w:r>
    </w:p>
    <w:p>
      <w:pPr>
        <w:pStyle w:val="FirstParagraph"/>
      </w:pPr>
      <w:r>
        <w:t xml:space="preserve">Existing literature on Special Education Teachers in the Netherlands focuses broadly on national policy (e.g., Buitendijk, 2021; Rijksoverheid, 2020). However, studies rarely disaggregate findings by urban context. Amsterdam-specific research is scarce despite its status as a microcosm of Dutch educational diversity. Recent UvA (University of Amsterdam) studies (van der Velden et al., 2022) highlight that SETs in Amsterdam grapple with unique stressors: navigating language barriers for immigrant students, coordinating with numerous municipal support services (e.g., GGZ mental health providers), and adapting curricula for transient populations. Crucially, the Dutch concept of "leerkracht als coach" (teacher as coach) is not uniformly implemented by SETs in Amsterdam’s complex school environments. This research directly responds to this gap, framing the Special Education Teacher not as a standalone role but as a pivotal node within Amsterdam's interconnected educational support network.</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daily responsibilities, and professional challenges faced by Special Education Teachers across diverse primary and secondary schools in Amsterdam.</w:t>
      </w:r>
    </w:p>
    <w:p>
      <w:pPr>
        <w:numPr>
          <w:ilvl w:val="0"/>
          <w:numId w:val="1001"/>
        </w:numPr>
        <w:pStyle w:val="Compact"/>
      </w:pPr>
      <w:r>
        <w:t xml:space="preserve">To evaluate the effectiveness of existing professional development programs for SETs in addressing Amsterdam-specific needs (e.g., multilingual classrooms, trauma-informed practices).</w:t>
      </w:r>
    </w:p>
    <w:p>
      <w:pPr>
        <w:numPr>
          <w:ilvl w:val="0"/>
          <w:numId w:val="1001"/>
        </w:numPr>
        <w:pStyle w:val="Compact"/>
      </w:pPr>
      <w:r>
        <w:t xml:space="preserve">To identify key stakeholders (school leaders, psychologists, parents) whose collaboration most significantly impacts SET success rates within Netherlands Amsterdam.</w:t>
      </w:r>
    </w:p>
    <w:p>
      <w:pPr>
        <w:numPr>
          <w:ilvl w:val="0"/>
          <w:numId w:val="1001"/>
        </w:numPr>
        <w:pStyle w:val="Compact"/>
      </w:pPr>
      <w:r>
        <w:t xml:space="preserve">To co-design evidence-based recommendations for optimizing Special Education Teacher support structures tailored to Amsterdam’s educational landscape.</w:t>
      </w:r>
    </w:p>
    <w:bookmarkEnd w:id="23"/>
    <w:bookmarkStart w:id="24" w:name="v.-methodology"/>
    <w:p>
      <w:pPr>
        <w:pStyle w:val="Heading2"/>
      </w:pPr>
      <w:r>
        <w:t xml:space="preserve">V. Methodology</w:t>
      </w:r>
    </w:p>
    <w:p>
      <w:pPr>
        <w:pStyle w:val="FirstParagraph"/>
      </w:pPr>
      <w:r>
        <w:t xml:space="preserve">This mixed-methods study employs a sequential explanatory design, conducted across 15 schools in Amsterdam (including both public and specialized institutions like the "Amsterdamse School voor Speciaal Onderwijs"). Phase 1 (quantitative) will survey 200 Special Education Teachers using a validated instrument measuring job satisfaction, perceived support, and efficacy. Phase 2 (qualitative) will conduct semi-structured interviews with 30 SETs, school directors from Amsterdam districts (Oost, Zuid-West), and municipal education officers. Focus groups with parents of students receiving special education in Amsterdam will also be included to capture holistic perspectives. All data collection adheres to Dutch ethical standards (Nederlandse Werkgroep Medische Ethiek) and utilizes anonymized datasets for analysis. The research design explicitly centers the unique context of Netherlands Amsterdam, ensuring findings are locally applicable.</w:t>
      </w:r>
    </w:p>
    <w:bookmarkEnd w:id="24"/>
    <w:bookmarkStart w:id="25" w:name="vi.-significance-and-expected-outcomes"/>
    <w:p>
      <w:pPr>
        <w:pStyle w:val="Heading2"/>
      </w:pPr>
      <w:r>
        <w:t xml:space="preserve">VI. Significance and Expected Outcomes</w:t>
      </w:r>
    </w:p>
    <w:p>
      <w:pPr>
        <w:pStyle w:val="FirstParagraph"/>
      </w:pPr>
      <w:r>
        <w:t xml:space="preserve">This</w:t>
      </w:r>
      <w:r>
        <w:t xml:space="preserve"> </w:t>
      </w:r>
      <w:r>
        <w:rPr>
          <w:iCs/>
          <w:i/>
        </w:rPr>
        <w:t xml:space="preserve">Research Proposal</w:t>
      </w:r>
      <w:r>
        <w:t xml:space="preserve"> </w:t>
      </w:r>
      <w:r>
        <w:t xml:space="preserve">promises transformative outcomes for the Netherlands Amsterdam educational community. By generating city-specific data, it directly informs municipal policy (e.g., the Amsterdam Education Policy 2030) and teacher training curricula at institutions like the Hogeschool van Amsterdam. The findings will empower school leadership to allocate resources more effectively for Special Education Teacher support, potentially reducing burnout and turnover—a critical issue in Amsterdam’s competitive labor market. Crucially, this work moves beyond theoretical discourse to produce actionable tools: a revised competency framework for SETs in multicultural urban settings, a stakeholder collaboration protocol, and training modules on navigating Amsterdam's unique educational infrastructure. The ultimate goal is to elevate the Special Education Teacher from a support role into an indispensable catalyst for inclusive excellence across all Amsterdam schools.</w:t>
      </w:r>
    </w:p>
    <w:bookmarkEnd w:id="25"/>
    <w:bookmarkStart w:id="26" w:name="vii.-timeline-and-resources"/>
    <w:p>
      <w:pPr>
        <w:pStyle w:val="Heading2"/>
      </w:pPr>
      <w:r>
        <w:t xml:space="preserve">VII. Timeline and Resources</w:t>
      </w:r>
    </w:p>
    <w:p>
      <w:pPr>
        <w:pStyle w:val="FirstParagraph"/>
      </w:pPr>
      <w:r>
        <w:t xml:space="preserve">Over 18 months, the project will progress through: Months 1-3 (Literature review &amp; instrument design); Months 4-8 (Quantitative survey deployment in Amsterdam schools); Months 9-14 (Qualitative data collection &amp; analysis); Months 15-18 (Co-design workshops with Amsterdam stakeholders and final report). Required resources include a dedicated researcher team, travel budget for Amsterdam school visits, software for data analysis, and partnership agreements with the Municipality of Amsterdam’s Education Department. Funding will be sought from Dutch research councils (NWO) and local educational partnerships.</w:t>
      </w:r>
    </w:p>
    <w:bookmarkEnd w:id="26"/>
    <w:bookmarkStart w:id="27" w:name="viii.-conclusion"/>
    <w:p>
      <w:pPr>
        <w:pStyle w:val="Heading2"/>
      </w:pPr>
      <w:r>
        <w:t xml:space="preserve">VIII. Conclusion</w:t>
      </w:r>
    </w:p>
    <w:p>
      <w:pPr>
        <w:pStyle w:val="FirstParagraph"/>
      </w:pPr>
      <w:r>
        <w:t xml:space="preserve">The future of inclusive education in the Netherlands Amsterdam hinges on the effectiveness of its Special Education Teachers. This comprehensive</w:t>
      </w:r>
      <w:r>
        <w:t xml:space="preserve"> </w:t>
      </w:r>
      <w:r>
        <w:rPr>
          <w:iCs/>
          <w:i/>
        </w:rPr>
        <w:t xml:space="preserve">Research Proposal</w:t>
      </w:r>
      <w:r>
        <w:t xml:space="preserve"> </w:t>
      </w:r>
      <w:r>
        <w:t xml:space="preserve">addresses a critical, underexplored nexus: how to empower these educators within a rapidly evolving urban educational environment. By grounding the study firmly within Amsterdam's distinct social and institutional realities, this research transcends generic analyses to deliver targeted solutions that can be implemented immediately. It recognizes that in the Netherlands Amsterdam, where diversity is the norm rather than the exception, optimizing Special Education Teacher practice is not merely an educational priority—it is a fundamental requirement for equity and social cohesion. We propose this study as an essential step toward ensuring every student in Amsterdam receives education tailored to their unique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Netherlands Amsterdam</dc:title>
  <dc:creator/>
  <cp:keywords/>
  <dcterms:created xsi:type="dcterms:W3CDTF">2026-07-23T12:26:53Z</dcterms:created>
  <dcterms:modified xsi:type="dcterms:W3CDTF">2026-07-23T12:26:53Z</dcterms:modified>
</cp:coreProperties>
</file>

<file path=docProps/custom.xml><?xml version="1.0" encoding="utf-8"?>
<Properties xmlns="http://schemas.openxmlformats.org/officeDocument/2006/custom-properties" xmlns:vt="http://schemas.openxmlformats.org/officeDocument/2006/docPropsVTypes"/>
</file>